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79A5" w:rsidRDefault="0045070D">
      <w:pPr>
        <w:pStyle w:val="3GPPHeader"/>
        <w:tabs>
          <w:tab w:val="clear" w:pos="1800"/>
          <w:tab w:val="left" w:pos="1580"/>
        </w:tabs>
        <w:rPr>
          <w:rFonts w:cs="Arial"/>
          <w:sz w:val="22"/>
          <w:szCs w:val="22"/>
          <w:lang w:val="en-US"/>
        </w:rPr>
      </w:pPr>
      <w:bookmarkStart w:id="0" w:name="_Ref494746248"/>
      <w:bookmarkStart w:id="1" w:name="_Ref4817"/>
      <w:r>
        <w:rPr>
          <w:rFonts w:cs="Arial"/>
          <w:sz w:val="22"/>
          <w:szCs w:val="22"/>
        </w:rPr>
        <w:t>3GPP TSG RAN WG1 #12</w:t>
      </w:r>
      <w:r>
        <w:rPr>
          <w:rFonts w:cs="Arial" w:hint="eastAsia"/>
          <w:sz w:val="22"/>
          <w:szCs w:val="22"/>
          <w:lang w:val="en-US"/>
        </w:rPr>
        <w:t>2</w:t>
      </w:r>
      <w:r>
        <w:rPr>
          <w:rFonts w:cs="Arial"/>
          <w:sz w:val="22"/>
          <w:szCs w:val="22"/>
        </w:rPr>
        <w:tab/>
        <w:t>R1-250</w:t>
      </w:r>
      <w:r>
        <w:rPr>
          <w:rFonts w:cs="Arial"/>
          <w:sz w:val="22"/>
          <w:szCs w:val="22"/>
          <w:lang w:val="en-US"/>
        </w:rPr>
        <w:t>5502</w:t>
      </w:r>
    </w:p>
    <w:p w:rsidR="006A79A5" w:rsidRDefault="0045070D">
      <w:pPr>
        <w:rPr>
          <w:rFonts w:ascii="Arial" w:hAnsi="Arial"/>
          <w:b/>
          <w:sz w:val="22"/>
          <w:szCs w:val="22"/>
        </w:rPr>
      </w:pPr>
      <w:r>
        <w:rPr>
          <w:rFonts w:ascii="Arial" w:hAnsi="Arial" w:cs="Arial" w:hint="eastAsia"/>
          <w:b/>
          <w:bCs/>
          <w:kern w:val="2"/>
          <w:sz w:val="22"/>
          <w:szCs w:val="22"/>
          <w:lang w:val="en-US" w:eastAsia="zh-CN"/>
        </w:rPr>
        <w:t>Bengaluru, India, Aug</w:t>
      </w:r>
      <w:r>
        <w:rPr>
          <w:rFonts w:ascii="Arial" w:hAnsi="Arial" w:cs="Arial" w:hint="eastAsia"/>
          <w:b/>
          <w:bCs/>
          <w:kern w:val="2"/>
          <w:sz w:val="22"/>
          <w:szCs w:val="22"/>
        </w:rPr>
        <w:t xml:space="preserve"> </w:t>
      </w:r>
      <w:r>
        <w:rPr>
          <w:rFonts w:ascii="Arial" w:hAnsi="Arial" w:cs="Arial" w:hint="eastAsia"/>
          <w:b/>
          <w:bCs/>
          <w:kern w:val="2"/>
          <w:sz w:val="22"/>
          <w:szCs w:val="22"/>
          <w:lang w:val="en-US" w:eastAsia="zh-CN"/>
        </w:rPr>
        <w:t>25</w:t>
      </w:r>
      <w:proofErr w:type="spellStart"/>
      <w:r>
        <w:rPr>
          <w:rFonts w:ascii="Arial" w:hAnsi="Arial" w:cs="Arial" w:hint="eastAsia"/>
          <w:b/>
          <w:bCs/>
          <w:kern w:val="2"/>
          <w:sz w:val="22"/>
          <w:szCs w:val="22"/>
          <w:vertAlign w:val="superscript"/>
        </w:rPr>
        <w:t>th</w:t>
      </w:r>
      <w:proofErr w:type="spellEnd"/>
      <w:r>
        <w:rPr>
          <w:rFonts w:ascii="Arial" w:hAnsi="Arial" w:cs="Arial" w:hint="eastAsia"/>
          <w:b/>
          <w:bCs/>
          <w:kern w:val="2"/>
          <w:sz w:val="22"/>
          <w:szCs w:val="22"/>
        </w:rPr>
        <w:t xml:space="preserve"> </w:t>
      </w:r>
      <w:r>
        <w:rPr>
          <w:rFonts w:ascii="Arial" w:hAnsi="Arial" w:cs="Arial"/>
          <w:b/>
          <w:bCs/>
          <w:kern w:val="2"/>
          <w:sz w:val="22"/>
          <w:szCs w:val="22"/>
        </w:rPr>
        <w:t xml:space="preserve">– </w:t>
      </w:r>
      <w:r>
        <w:rPr>
          <w:rFonts w:ascii="Arial" w:hAnsi="Arial" w:cs="Arial" w:hint="eastAsia"/>
          <w:b/>
          <w:bCs/>
          <w:kern w:val="2"/>
          <w:sz w:val="22"/>
          <w:szCs w:val="22"/>
        </w:rPr>
        <w:t>2</w:t>
      </w:r>
      <w:r>
        <w:rPr>
          <w:rFonts w:ascii="Arial" w:hAnsi="Arial" w:cs="Arial" w:hint="eastAsia"/>
          <w:b/>
          <w:bCs/>
          <w:kern w:val="2"/>
          <w:sz w:val="22"/>
          <w:szCs w:val="22"/>
          <w:lang w:val="en-US" w:eastAsia="zh-CN"/>
        </w:rPr>
        <w:t>9</w:t>
      </w:r>
      <w:proofErr w:type="spellStart"/>
      <w:r>
        <w:rPr>
          <w:rFonts w:ascii="Arial" w:hAnsi="Arial" w:cs="Arial" w:hint="eastAsia"/>
          <w:b/>
          <w:bCs/>
          <w:kern w:val="2"/>
          <w:sz w:val="22"/>
          <w:szCs w:val="22"/>
          <w:vertAlign w:val="superscript"/>
        </w:rPr>
        <w:t>th</w:t>
      </w:r>
      <w:proofErr w:type="spellEnd"/>
      <w:r>
        <w:rPr>
          <w:rFonts w:ascii="Arial" w:hAnsi="Arial" w:cs="Arial"/>
          <w:b/>
          <w:bCs/>
          <w:kern w:val="2"/>
          <w:sz w:val="22"/>
          <w:szCs w:val="22"/>
        </w:rPr>
        <w:t>,</w:t>
      </w:r>
      <w:r>
        <w:rPr>
          <w:rFonts w:ascii="Arial" w:hAnsi="Arial" w:cs="Arial"/>
          <w:b/>
          <w:kern w:val="2"/>
          <w:sz w:val="22"/>
          <w:szCs w:val="22"/>
        </w:rPr>
        <w:t xml:space="preserve"> 202</w:t>
      </w:r>
      <w:r>
        <w:rPr>
          <w:rFonts w:ascii="Arial" w:hAnsi="Arial" w:cs="Arial" w:hint="eastAsia"/>
          <w:b/>
          <w:kern w:val="2"/>
          <w:sz w:val="22"/>
          <w:szCs w:val="22"/>
        </w:rPr>
        <w:t>5</w:t>
      </w:r>
    </w:p>
    <w:p w:rsidR="006A79A5" w:rsidRDefault="0045070D">
      <w:pPr>
        <w:pStyle w:val="3GPPHeader"/>
        <w:tabs>
          <w:tab w:val="clear" w:pos="1800"/>
          <w:tab w:val="left" w:pos="1580"/>
        </w:tabs>
        <w:rPr>
          <w:rFonts w:cs="Arial"/>
          <w:sz w:val="22"/>
          <w:szCs w:val="22"/>
        </w:rPr>
      </w:pPr>
      <w:r>
        <w:rPr>
          <w:rFonts w:cs="Arial"/>
          <w:sz w:val="22"/>
          <w:szCs w:val="22"/>
        </w:rPr>
        <w:t>Source:</w:t>
      </w:r>
      <w:r>
        <w:rPr>
          <w:rFonts w:cs="Arial"/>
          <w:sz w:val="22"/>
          <w:szCs w:val="22"/>
        </w:rPr>
        <w:tab/>
        <w:t xml:space="preserve">ZTE Corporation, </w:t>
      </w:r>
      <w:proofErr w:type="spellStart"/>
      <w:r>
        <w:rPr>
          <w:rFonts w:cs="Arial"/>
          <w:sz w:val="22"/>
          <w:szCs w:val="22"/>
        </w:rPr>
        <w:t>Sanechips</w:t>
      </w:r>
      <w:proofErr w:type="spellEnd"/>
    </w:p>
    <w:p w:rsidR="006A79A5" w:rsidRDefault="0045070D">
      <w:pPr>
        <w:pStyle w:val="3GPPHeader"/>
        <w:tabs>
          <w:tab w:val="clear" w:pos="1800"/>
          <w:tab w:val="left" w:pos="1580"/>
        </w:tabs>
        <w:rPr>
          <w:rFonts w:cs="Arial"/>
          <w:sz w:val="22"/>
          <w:szCs w:val="22"/>
          <w:lang w:val="en-US"/>
        </w:rPr>
      </w:pPr>
      <w:r>
        <w:rPr>
          <w:rFonts w:cs="Arial"/>
          <w:sz w:val="22"/>
          <w:szCs w:val="22"/>
        </w:rPr>
        <w:t>Title:</w:t>
      </w:r>
      <w:r>
        <w:rPr>
          <w:rFonts w:cs="Arial"/>
          <w:sz w:val="22"/>
          <w:szCs w:val="22"/>
        </w:rPr>
        <w:tab/>
      </w:r>
      <w:r w:rsidR="00D8687A" w:rsidRPr="00D8687A">
        <w:rPr>
          <w:rFonts w:cs="Arial"/>
          <w:sz w:val="22"/>
          <w:szCs w:val="22"/>
        </w:rPr>
        <w:t>Remaining issues on UL capacity enhancement for NR NTN</w:t>
      </w:r>
    </w:p>
    <w:p w:rsidR="006A79A5" w:rsidRDefault="0045070D">
      <w:pPr>
        <w:tabs>
          <w:tab w:val="left" w:pos="1418"/>
        </w:tabs>
        <w:spacing w:after="0"/>
        <w:rPr>
          <w:rFonts w:ascii="Arial" w:hAnsi="Arial"/>
          <w:b/>
          <w:sz w:val="22"/>
          <w:szCs w:val="22"/>
          <w:lang w:val="en-US" w:eastAsia="zh-CN"/>
        </w:rPr>
      </w:pPr>
      <w:r>
        <w:rPr>
          <w:rFonts w:ascii="Arial" w:hAnsi="Arial"/>
          <w:b/>
          <w:sz w:val="22"/>
          <w:szCs w:val="22"/>
        </w:rPr>
        <w:t xml:space="preserve">Agenda item:  </w:t>
      </w:r>
      <w:r>
        <w:rPr>
          <w:rFonts w:ascii="Arial" w:hAnsi="Arial" w:hint="eastAsia"/>
          <w:b/>
          <w:sz w:val="22"/>
          <w:szCs w:val="22"/>
          <w:lang w:val="en-US" w:eastAsia="zh-CN"/>
        </w:rPr>
        <w:t xml:space="preserve">  8.11.3</w:t>
      </w:r>
    </w:p>
    <w:p w:rsidR="006A79A5" w:rsidRDefault="0045070D">
      <w:pPr>
        <w:tabs>
          <w:tab w:val="left" w:pos="1418"/>
        </w:tabs>
        <w:spacing w:after="160" w:line="240" w:lineRule="auto"/>
        <w:ind w:left="1990" w:hanging="1990"/>
        <w:rPr>
          <w:rFonts w:ascii="Arial" w:hAnsi="Arial"/>
          <w:b/>
          <w:sz w:val="22"/>
          <w:szCs w:val="22"/>
        </w:rPr>
      </w:pPr>
      <w:r>
        <w:rPr>
          <w:rFonts w:ascii="Arial" w:hAnsi="Arial"/>
          <w:b/>
          <w:sz w:val="22"/>
          <w:szCs w:val="22"/>
        </w:rPr>
        <w:t>Document for</w:t>
      </w:r>
      <w:bookmarkStart w:id="2" w:name="DocumentFor"/>
      <w:bookmarkEnd w:id="2"/>
      <w:r>
        <w:rPr>
          <w:rFonts w:ascii="Arial" w:hAnsi="Arial"/>
          <w:b/>
          <w:sz w:val="22"/>
          <w:szCs w:val="22"/>
        </w:rPr>
        <w:t>:  Discussion</w:t>
      </w:r>
    </w:p>
    <w:p w:rsidR="006A79A5" w:rsidRDefault="0045070D">
      <w:pPr>
        <w:pStyle w:val="1"/>
        <w:pBdr>
          <w:top w:val="single" w:sz="12" w:space="0" w:color="auto"/>
        </w:pBdr>
      </w:pPr>
      <w:r>
        <w:t>Introduction</w:t>
      </w:r>
      <w:bookmarkEnd w:id="0"/>
      <w:bookmarkEnd w:id="1"/>
    </w:p>
    <w:p w:rsidR="006A79A5" w:rsidRDefault="0045070D">
      <w:pPr>
        <w:spacing w:beforeLines="50" w:before="120" w:afterLines="50" w:line="240" w:lineRule="auto"/>
        <w:rPr>
          <w:lang w:eastAsia="zh-CN"/>
        </w:rPr>
      </w:pPr>
      <w:r>
        <w:rPr>
          <w:lang w:eastAsia="zh-CN"/>
        </w:rPr>
        <w:t>For the</w:t>
      </w:r>
      <w:r>
        <w:rPr>
          <w:rFonts w:hint="eastAsia"/>
          <w:lang w:eastAsia="zh-CN"/>
        </w:rPr>
        <w:t xml:space="preserve"> WI Non-Terrestrial Networks (NTN) for NR Phase 3</w:t>
      </w:r>
      <w:r>
        <w:rPr>
          <w:rFonts w:hint="eastAsia"/>
          <w:lang w:val="en-US" w:eastAsia="zh-CN"/>
        </w:rPr>
        <w:t xml:space="preserve"> </w:t>
      </w:r>
      <w:r>
        <w:rPr>
          <w:rFonts w:hint="eastAsia"/>
          <w:lang w:eastAsia="zh-CN"/>
        </w:rPr>
        <w:fldChar w:fldCharType="begin"/>
      </w:r>
      <w:r>
        <w:rPr>
          <w:rFonts w:hint="eastAsia"/>
          <w:lang w:eastAsia="zh-CN"/>
        </w:rPr>
        <w:instrText xml:space="preserve"> REF _Ref18151 \r \h </w:instrText>
      </w:r>
      <w:r>
        <w:rPr>
          <w:rFonts w:hint="eastAsia"/>
          <w:lang w:eastAsia="zh-CN"/>
        </w:rPr>
      </w:r>
      <w:r>
        <w:rPr>
          <w:rFonts w:hint="eastAsia"/>
          <w:lang w:eastAsia="zh-CN"/>
        </w:rPr>
        <w:fldChar w:fldCharType="separate"/>
      </w:r>
      <w:r>
        <w:rPr>
          <w:rFonts w:hint="eastAsia"/>
          <w:lang w:eastAsia="zh-CN"/>
        </w:rPr>
        <w:t>[1]</w:t>
      </w:r>
      <w:r>
        <w:rPr>
          <w:rFonts w:hint="eastAsia"/>
          <w:lang w:eastAsia="zh-CN"/>
        </w:rPr>
        <w:fldChar w:fldCharType="end"/>
      </w:r>
      <w:r>
        <w:rPr>
          <w:lang w:eastAsia="zh-CN"/>
        </w:rPr>
        <w:t>, i</w:t>
      </w:r>
      <w:r>
        <w:rPr>
          <w:rFonts w:hint="eastAsia"/>
          <w:lang w:eastAsia="zh-CN"/>
        </w:rPr>
        <w:t>n RAN1#1</w:t>
      </w:r>
      <w:r>
        <w:rPr>
          <w:rFonts w:hint="eastAsia"/>
          <w:lang w:val="en-US" w:eastAsia="zh-CN"/>
        </w:rPr>
        <w:t>21 meeting</w:t>
      </w:r>
      <w:r>
        <w:rPr>
          <w:rFonts w:hint="eastAsia"/>
          <w:lang w:eastAsia="zh-CN"/>
        </w:rPr>
        <w:t xml:space="preserve">, </w:t>
      </w:r>
      <w:r>
        <w:rPr>
          <w:lang w:eastAsia="zh-CN"/>
        </w:rPr>
        <w:t xml:space="preserve">agreements </w:t>
      </w:r>
      <w:r>
        <w:rPr>
          <w:rFonts w:hint="eastAsia"/>
          <w:lang w:eastAsia="zh-CN"/>
        </w:rPr>
        <w:t>ha</w:t>
      </w:r>
      <w:proofErr w:type="spellStart"/>
      <w:r>
        <w:rPr>
          <w:rFonts w:hint="eastAsia"/>
          <w:lang w:val="en-US" w:eastAsia="zh-CN"/>
        </w:rPr>
        <w:t>ve</w:t>
      </w:r>
      <w:proofErr w:type="spellEnd"/>
      <w:r>
        <w:rPr>
          <w:rFonts w:hint="eastAsia"/>
          <w:lang w:eastAsia="zh-CN"/>
        </w:rPr>
        <w:t xml:space="preserve"> been </w:t>
      </w:r>
      <w:r>
        <w:rPr>
          <w:rFonts w:hint="eastAsia"/>
          <w:lang w:val="en-US" w:eastAsia="zh-CN"/>
        </w:rPr>
        <w:t xml:space="preserve">made in [2]. </w:t>
      </w:r>
      <w:r>
        <w:rPr>
          <w:lang w:eastAsia="zh-CN"/>
        </w:rPr>
        <w:t xml:space="preserve">In this contribution, the </w:t>
      </w:r>
      <w:r>
        <w:rPr>
          <w:lang w:val="en-US" w:eastAsia="zh-CN"/>
        </w:rPr>
        <w:t>remaining issues</w:t>
      </w:r>
      <w:r>
        <w:rPr>
          <w:rFonts w:hint="eastAsia"/>
          <w:lang w:eastAsia="zh-CN"/>
        </w:rPr>
        <w:t xml:space="preserve"> on</w:t>
      </w:r>
      <w:r>
        <w:rPr>
          <w:rFonts w:hint="eastAsia"/>
          <w:lang w:val="en-US" w:eastAsia="zh-CN"/>
        </w:rPr>
        <w:t xml:space="preserve"> NR-NTN uplink capacity enhancement are </w:t>
      </w:r>
      <w:r>
        <w:rPr>
          <w:lang w:val="en-US" w:eastAsia="zh-CN"/>
        </w:rPr>
        <w:t>discussed</w:t>
      </w:r>
      <w:r>
        <w:rPr>
          <w:rFonts w:hint="eastAsia"/>
          <w:lang w:eastAsia="zh-CN"/>
        </w:rPr>
        <w:t>.</w:t>
      </w:r>
    </w:p>
    <w:p w:rsidR="006A79A5" w:rsidRDefault="0045070D">
      <w:pPr>
        <w:pStyle w:val="1"/>
        <w:pBdr>
          <w:top w:val="single" w:sz="12" w:space="0" w:color="auto"/>
        </w:pBdr>
      </w:pPr>
      <w:r>
        <w:rPr>
          <w:lang w:val="en-US" w:eastAsia="zh-CN"/>
        </w:rPr>
        <w:t>Discussion</w:t>
      </w:r>
    </w:p>
    <w:p w:rsidR="006A79A5" w:rsidRDefault="0045070D">
      <w:pPr>
        <w:rPr>
          <w:lang w:eastAsia="zh-CN"/>
        </w:rPr>
      </w:pPr>
      <w:r>
        <w:rPr>
          <w:rFonts w:hint="eastAsia"/>
          <w:lang w:eastAsia="zh-CN"/>
        </w:rPr>
        <w:t xml:space="preserve">In RAN1#121 meeting, all issues have been resolved except for the phase continuity and power consistency matter, which is pending the LS reply from RAN4. The agreements reached at the meeting are now documented in the endorsed draft CR [3]-[6] and incorporated into the relevant RAN1 specifications. The following </w:t>
      </w:r>
      <w:r>
        <w:rPr>
          <w:lang w:eastAsia="zh-CN"/>
        </w:rPr>
        <w:t>TP is proposed</w:t>
      </w:r>
      <w:r>
        <w:rPr>
          <w:rFonts w:hint="eastAsia"/>
          <w:lang w:eastAsia="zh-CN"/>
        </w:rPr>
        <w:t xml:space="preserve"> </w:t>
      </w:r>
      <w:r>
        <w:rPr>
          <w:lang w:eastAsia="zh-CN"/>
        </w:rPr>
        <w:t>for TS 38.211</w:t>
      </w:r>
      <w:r>
        <w:rPr>
          <w:rFonts w:hint="eastAsia"/>
          <w:lang w:eastAsia="zh-CN"/>
        </w:rPr>
        <w:t xml:space="preserve"> to ensure consistency</w:t>
      </w:r>
      <w:r>
        <w:rPr>
          <w:lang w:eastAsia="zh-CN"/>
        </w:rPr>
        <w:t xml:space="preserve"> of citation</w:t>
      </w:r>
      <w:r>
        <w:rPr>
          <w:rFonts w:hint="eastAsia"/>
          <w:lang w:eastAsia="zh-CN"/>
        </w:rPr>
        <w:t>.</w:t>
      </w:r>
    </w:p>
    <w:p w:rsidR="006A79A5" w:rsidRDefault="0045070D">
      <w:pPr>
        <w:spacing w:beforeLines="50" w:before="120" w:afterLines="50" w:line="240" w:lineRule="auto"/>
        <w:rPr>
          <w:lang w:val="en-US" w:eastAsia="zh-CN"/>
        </w:rPr>
      </w:pPr>
      <w:r>
        <w:rPr>
          <w:b/>
          <w:i/>
          <w:iCs/>
          <w:lang w:eastAsia="zh-CN"/>
        </w:rPr>
        <w:t xml:space="preserve">Proposal </w:t>
      </w:r>
      <w:r>
        <w:rPr>
          <w:b/>
          <w:i/>
          <w:iCs/>
          <w:lang w:val="en-US" w:eastAsia="zh-CN"/>
        </w:rPr>
        <w:t>1</w:t>
      </w:r>
      <w:r>
        <w:rPr>
          <w:b/>
          <w:i/>
          <w:iCs/>
          <w:lang w:eastAsia="zh-CN"/>
        </w:rPr>
        <w:t>:</w:t>
      </w:r>
      <w:r>
        <w:rPr>
          <w:i/>
          <w:iCs/>
          <w:lang w:eastAsia="zh-CN"/>
        </w:rPr>
        <w:t xml:space="preserve"> </w:t>
      </w:r>
      <w:r>
        <w:rPr>
          <w:i/>
          <w:iCs/>
          <w:lang w:val="en-US" w:eastAsia="zh-CN"/>
        </w:rPr>
        <w:t xml:space="preserve">Adopt </w:t>
      </w:r>
      <w:r>
        <w:rPr>
          <w:rFonts w:hint="eastAsia"/>
          <w:i/>
          <w:iCs/>
          <w:lang w:val="en-US" w:eastAsia="zh-CN"/>
        </w:rPr>
        <w:t xml:space="preserve">the </w:t>
      </w:r>
      <w:r>
        <w:rPr>
          <w:i/>
          <w:iCs/>
          <w:lang w:val="en-US" w:eastAsia="zh-CN"/>
        </w:rPr>
        <w:t>following TP</w:t>
      </w:r>
      <w:r>
        <w:rPr>
          <w:rFonts w:hint="eastAsia"/>
          <w:i/>
          <w:iCs/>
          <w:lang w:val="en-US" w:eastAsia="zh-CN"/>
        </w:rPr>
        <w:t xml:space="preserve"> for section 6.2 of TS 38.211</w:t>
      </w:r>
      <w:r>
        <w:rPr>
          <w:i/>
          <w:iCs/>
          <w:lang w:val="en-US" w:eastAsia="zh-CN"/>
        </w:rPr>
        <w:t xml:space="preserve"> V19.0.0</w:t>
      </w:r>
      <w:r>
        <w:rPr>
          <w:rFonts w:hint="eastAsia"/>
          <w:i/>
          <w:iCs/>
          <w:lang w:val="en-US" w:eastAsia="zh-CN"/>
        </w:rPr>
        <w:t>.</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A79A5">
        <w:tc>
          <w:tcPr>
            <w:tcW w:w="2694" w:type="dxa"/>
            <w:tcBorders>
              <w:top w:val="single" w:sz="4" w:space="0" w:color="auto"/>
              <w:left w:val="single" w:sz="4" w:space="0" w:color="auto"/>
            </w:tcBorders>
          </w:tcPr>
          <w:p w:rsidR="006A79A5" w:rsidRDefault="0045070D">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rsidR="006A79A5" w:rsidRDefault="0045070D">
            <w:pPr>
              <w:pStyle w:val="CRCoverPage"/>
              <w:spacing w:after="0"/>
              <w:ind w:left="100"/>
            </w:pPr>
            <w:r>
              <w:rPr>
                <w:rFonts w:hint="eastAsia"/>
              </w:rPr>
              <w:t>The current text in TS 38.211 Clause 6.</w:t>
            </w:r>
            <w:r>
              <w:rPr>
                <w:rFonts w:eastAsia="宋体" w:hint="eastAsia"/>
                <w:lang w:val="en-US" w:eastAsia="zh-CN"/>
              </w:rPr>
              <w:t>2</w:t>
            </w:r>
            <w:r>
              <w:rPr>
                <w:rFonts w:hint="eastAsia"/>
              </w:rPr>
              <w:t xml:space="preserve"> contains a placeholder </w:t>
            </w:r>
            <w:r>
              <w:rPr>
                <w:rFonts w:hint="eastAsia"/>
              </w:rPr>
              <w:t>“</w:t>
            </w:r>
            <w:r>
              <w:rPr>
                <w:rFonts w:hint="eastAsia"/>
              </w:rPr>
              <w:t>XXX</w:t>
            </w:r>
            <w:r>
              <w:rPr>
                <w:rFonts w:hint="eastAsia"/>
              </w:rPr>
              <w:t>”</w:t>
            </w:r>
            <w:r>
              <w:rPr>
                <w:rFonts w:hint="eastAsia"/>
              </w:rPr>
              <w:t xml:space="preserve"> when referencing a clause in TS 38.214.</w:t>
            </w:r>
            <w:r w:rsidR="00FF78BE">
              <w:t xml:space="preserve"> </w:t>
            </w:r>
          </w:p>
        </w:tc>
      </w:tr>
      <w:tr w:rsidR="006A79A5">
        <w:tc>
          <w:tcPr>
            <w:tcW w:w="2694" w:type="dxa"/>
            <w:tcBorders>
              <w:left w:val="single" w:sz="4" w:space="0" w:color="auto"/>
            </w:tcBorders>
          </w:tcPr>
          <w:p w:rsidR="006A79A5" w:rsidRDefault="006A79A5">
            <w:pPr>
              <w:pStyle w:val="CRCoverPage"/>
              <w:spacing w:after="0"/>
              <w:rPr>
                <w:b/>
                <w:i/>
                <w:sz w:val="8"/>
                <w:szCs w:val="8"/>
              </w:rPr>
            </w:pPr>
          </w:p>
        </w:tc>
        <w:tc>
          <w:tcPr>
            <w:tcW w:w="6946" w:type="dxa"/>
            <w:tcBorders>
              <w:right w:val="single" w:sz="4" w:space="0" w:color="auto"/>
            </w:tcBorders>
          </w:tcPr>
          <w:p w:rsidR="006A79A5" w:rsidRDefault="006A79A5">
            <w:pPr>
              <w:pStyle w:val="CRCoverPage"/>
              <w:spacing w:after="0"/>
              <w:rPr>
                <w:sz w:val="8"/>
                <w:szCs w:val="8"/>
              </w:rPr>
            </w:pPr>
          </w:p>
        </w:tc>
      </w:tr>
      <w:tr w:rsidR="006A79A5">
        <w:tc>
          <w:tcPr>
            <w:tcW w:w="2694" w:type="dxa"/>
            <w:tcBorders>
              <w:left w:val="single" w:sz="4" w:space="0" w:color="auto"/>
            </w:tcBorders>
          </w:tcPr>
          <w:p w:rsidR="006A79A5" w:rsidRDefault="0045070D">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rsidR="006A79A5" w:rsidRDefault="0045070D">
            <w:pPr>
              <w:pStyle w:val="CRCoverPage"/>
              <w:spacing w:after="0"/>
              <w:ind w:left="100"/>
              <w:rPr>
                <w:rFonts w:eastAsia="宋体"/>
                <w:lang w:val="en-US" w:eastAsia="zh-CN"/>
              </w:rPr>
            </w:pPr>
            <w:r>
              <w:rPr>
                <w:rFonts w:hint="eastAsia"/>
              </w:rPr>
              <w:t xml:space="preserve">Replace the placeholder </w:t>
            </w:r>
            <w:r>
              <w:rPr>
                <w:rFonts w:hint="eastAsia"/>
              </w:rPr>
              <w:t>“</w:t>
            </w:r>
            <w:r>
              <w:rPr>
                <w:rFonts w:hint="eastAsia"/>
              </w:rPr>
              <w:t>XXX</w:t>
            </w:r>
            <w:r>
              <w:rPr>
                <w:rFonts w:hint="eastAsia"/>
              </w:rPr>
              <w:t>”</w:t>
            </w:r>
            <w:r>
              <w:rPr>
                <w:rFonts w:hint="eastAsia"/>
              </w:rPr>
              <w:t xml:space="preserve"> in the cross-reference to TS 38.214 with the correct clause number 6.1.2.1, ensuring accurate linkage between specifications.</w:t>
            </w:r>
          </w:p>
        </w:tc>
      </w:tr>
      <w:tr w:rsidR="006A79A5">
        <w:tc>
          <w:tcPr>
            <w:tcW w:w="2694" w:type="dxa"/>
            <w:tcBorders>
              <w:left w:val="single" w:sz="4" w:space="0" w:color="auto"/>
            </w:tcBorders>
          </w:tcPr>
          <w:p w:rsidR="006A79A5" w:rsidRDefault="006A79A5">
            <w:pPr>
              <w:pStyle w:val="CRCoverPage"/>
              <w:spacing w:after="0"/>
              <w:rPr>
                <w:b/>
                <w:i/>
                <w:sz w:val="8"/>
                <w:szCs w:val="8"/>
              </w:rPr>
            </w:pPr>
          </w:p>
        </w:tc>
        <w:tc>
          <w:tcPr>
            <w:tcW w:w="6946" w:type="dxa"/>
            <w:tcBorders>
              <w:right w:val="single" w:sz="4" w:space="0" w:color="auto"/>
            </w:tcBorders>
          </w:tcPr>
          <w:p w:rsidR="006A79A5" w:rsidRDefault="006A79A5">
            <w:pPr>
              <w:pStyle w:val="CRCoverPage"/>
              <w:spacing w:after="0"/>
              <w:rPr>
                <w:sz w:val="8"/>
                <w:szCs w:val="8"/>
              </w:rPr>
            </w:pPr>
          </w:p>
        </w:tc>
      </w:tr>
      <w:tr w:rsidR="006A79A5">
        <w:tc>
          <w:tcPr>
            <w:tcW w:w="2694" w:type="dxa"/>
            <w:tcBorders>
              <w:left w:val="single" w:sz="4" w:space="0" w:color="auto"/>
              <w:bottom w:val="single" w:sz="4" w:space="0" w:color="auto"/>
            </w:tcBorders>
          </w:tcPr>
          <w:p w:rsidR="006A79A5" w:rsidRDefault="0045070D">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rsidR="006A79A5" w:rsidRDefault="0045070D">
            <w:pPr>
              <w:pStyle w:val="CRCoverPage"/>
              <w:spacing w:after="0"/>
              <w:ind w:left="100"/>
            </w:pPr>
            <w:r>
              <w:rPr>
                <w:rFonts w:hint="eastAsia"/>
              </w:rPr>
              <w:t xml:space="preserve">If the placeholder </w:t>
            </w:r>
            <w:r>
              <w:rPr>
                <w:rFonts w:hint="eastAsia"/>
              </w:rPr>
              <w:t>“</w:t>
            </w:r>
            <w:r>
              <w:rPr>
                <w:rFonts w:hint="eastAsia"/>
              </w:rPr>
              <w:t>XXX</w:t>
            </w:r>
            <w:r>
              <w:rPr>
                <w:rFonts w:hint="eastAsia"/>
              </w:rPr>
              <w:t>”</w:t>
            </w:r>
            <w:r>
              <w:rPr>
                <w:rFonts w:hint="eastAsia"/>
              </w:rPr>
              <w:t xml:space="preserve"> remains in the specification, it will result in an incomplete and ambiguous reference. </w:t>
            </w:r>
          </w:p>
        </w:tc>
      </w:tr>
      <w:tr w:rsidR="006A79A5">
        <w:tc>
          <w:tcPr>
            <w:tcW w:w="2694" w:type="dxa"/>
          </w:tcPr>
          <w:p w:rsidR="006A79A5" w:rsidRDefault="006A79A5">
            <w:pPr>
              <w:pStyle w:val="CRCoverPage"/>
              <w:spacing w:after="0"/>
              <w:rPr>
                <w:b/>
                <w:i/>
                <w:sz w:val="8"/>
                <w:szCs w:val="8"/>
              </w:rPr>
            </w:pPr>
          </w:p>
        </w:tc>
        <w:tc>
          <w:tcPr>
            <w:tcW w:w="6946" w:type="dxa"/>
          </w:tcPr>
          <w:p w:rsidR="006A79A5" w:rsidRDefault="006A79A5">
            <w:pPr>
              <w:pStyle w:val="CRCoverPage"/>
              <w:spacing w:after="0"/>
              <w:rPr>
                <w:sz w:val="8"/>
                <w:szCs w:val="8"/>
              </w:rPr>
            </w:pPr>
          </w:p>
        </w:tc>
      </w:tr>
    </w:tbl>
    <w:tbl>
      <w:tblPr>
        <w:tblStyle w:val="afd"/>
        <w:tblW w:w="0" w:type="auto"/>
        <w:tblInd w:w="98" w:type="dxa"/>
        <w:tblLook w:val="04A0" w:firstRow="1" w:lastRow="0" w:firstColumn="1" w:lastColumn="0" w:noHBand="0" w:noVBand="1"/>
      </w:tblPr>
      <w:tblGrid>
        <w:gridCol w:w="9531"/>
      </w:tblGrid>
      <w:tr w:rsidR="006A79A5">
        <w:tc>
          <w:tcPr>
            <w:tcW w:w="9648" w:type="dxa"/>
          </w:tcPr>
          <w:p w:rsidR="006A79A5" w:rsidRDefault="0045070D">
            <w:pPr>
              <w:numPr>
                <w:ilvl w:val="7"/>
                <w:numId w:val="0"/>
              </w:numPr>
              <w:spacing w:afterLines="50" w:line="240" w:lineRule="auto"/>
              <w:jc w:val="center"/>
              <w:rPr>
                <w:sz w:val="22"/>
              </w:rPr>
            </w:pPr>
            <w:r>
              <w:rPr>
                <w:color w:val="FF0000"/>
                <w:szCs w:val="36"/>
              </w:rPr>
              <w:t>--------------------</w:t>
            </w:r>
            <w:r>
              <w:rPr>
                <w:rFonts w:hint="eastAsia"/>
                <w:color w:val="FF0000"/>
                <w:szCs w:val="36"/>
              </w:rPr>
              <w:t>Start</w:t>
            </w:r>
            <w:r>
              <w:rPr>
                <w:color w:val="FF0000"/>
                <w:szCs w:val="36"/>
              </w:rPr>
              <w:t xml:space="preserve"> of TP for TS 3</w:t>
            </w:r>
            <w:r>
              <w:rPr>
                <w:rFonts w:hint="eastAsia"/>
                <w:color w:val="FF0000"/>
                <w:szCs w:val="36"/>
                <w:lang w:val="en-US" w:eastAsia="zh-CN"/>
              </w:rPr>
              <w:t>8</w:t>
            </w:r>
            <w:r>
              <w:rPr>
                <w:color w:val="FF0000"/>
                <w:szCs w:val="36"/>
              </w:rPr>
              <w:t>.21</w:t>
            </w:r>
            <w:r>
              <w:rPr>
                <w:rFonts w:hint="eastAsia"/>
                <w:color w:val="FF0000"/>
                <w:szCs w:val="36"/>
                <w:lang w:val="en-US" w:eastAsia="zh-CN"/>
              </w:rPr>
              <w:t>1</w:t>
            </w:r>
            <w:r>
              <w:rPr>
                <w:color w:val="FF0000"/>
                <w:szCs w:val="36"/>
              </w:rPr>
              <w:t xml:space="preserve"> V19.0.0 --------------------</w:t>
            </w:r>
          </w:p>
          <w:p w:rsidR="006A79A5" w:rsidRDefault="0045070D">
            <w:pPr>
              <w:rPr>
                <w:sz w:val="22"/>
              </w:rPr>
            </w:pPr>
            <w:r>
              <w:rPr>
                <w:sz w:val="22"/>
              </w:rPr>
              <w:t>6.2</w:t>
            </w:r>
            <w:r>
              <w:rPr>
                <w:sz w:val="22"/>
              </w:rPr>
              <w:tab/>
              <w:t>Physical resources</w:t>
            </w:r>
          </w:p>
          <w:p w:rsidR="006A79A5" w:rsidRDefault="0045070D">
            <w:pPr>
              <w:jc w:val="center"/>
              <w:rPr>
                <w:b/>
                <w:bCs/>
                <w:color w:val="FF0000"/>
                <w:lang w:eastAsia="zh-CN"/>
              </w:rPr>
            </w:pPr>
            <w:r>
              <w:rPr>
                <w:b/>
                <w:bCs/>
                <w:color w:val="FF0000"/>
                <w:lang w:eastAsia="zh-CN"/>
              </w:rPr>
              <w:t>&lt; Unchanged text omitted &gt;</w:t>
            </w:r>
          </w:p>
          <w:p w:rsidR="006A79A5" w:rsidRDefault="0045070D">
            <w:r>
              <w:t xml:space="preserve">If inter-slot OCC is applied to PUSCH as described in clause </w:t>
            </w:r>
            <w:r>
              <w:rPr>
                <w:rFonts w:hint="eastAsia"/>
                <w:strike/>
                <w:color w:val="FF0000"/>
                <w:lang w:val="en-US" w:eastAsia="zh-CN"/>
              </w:rPr>
              <w:t>XXX</w:t>
            </w:r>
            <w:r>
              <w:rPr>
                <w:rFonts w:hint="eastAsia"/>
                <w:color w:val="FF0000"/>
                <w:lang w:val="en-US" w:eastAsia="zh-CN"/>
              </w:rPr>
              <w:t xml:space="preserve"> 6.1.2.1</w:t>
            </w:r>
            <w:r>
              <w:t xml:space="preserve">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 orthogonal cover code.</w:t>
            </w:r>
          </w:p>
          <w:p w:rsidR="00D8687A" w:rsidRDefault="0045070D" w:rsidP="00D8687A">
            <w:pPr>
              <w:numPr>
                <w:ilvl w:val="7"/>
                <w:numId w:val="0"/>
              </w:numPr>
              <w:spacing w:afterLines="50" w:line="240" w:lineRule="auto"/>
              <w:jc w:val="center"/>
              <w:rPr>
                <w:b/>
                <w:bCs/>
                <w:color w:val="FF0000"/>
                <w:lang w:eastAsia="zh-CN"/>
              </w:rPr>
            </w:pPr>
            <w:r>
              <w:rPr>
                <w:b/>
                <w:bCs/>
                <w:color w:val="FF0000"/>
                <w:lang w:eastAsia="zh-CN"/>
              </w:rPr>
              <w:t>&lt; Unchanged text omitted &gt;</w:t>
            </w:r>
          </w:p>
          <w:p w:rsidR="006A79A5" w:rsidRPr="00D8687A" w:rsidRDefault="00D8687A" w:rsidP="00D8687A">
            <w:pPr>
              <w:numPr>
                <w:ilvl w:val="7"/>
                <w:numId w:val="0"/>
              </w:numPr>
              <w:spacing w:afterLines="50" w:line="240" w:lineRule="auto"/>
              <w:jc w:val="center"/>
              <w:rPr>
                <w:b/>
                <w:bCs/>
                <w:color w:val="FF0000"/>
                <w:lang w:eastAsia="zh-CN"/>
              </w:rPr>
            </w:pPr>
            <w:r>
              <w:rPr>
                <w:color w:val="FF0000"/>
                <w:szCs w:val="36"/>
              </w:rPr>
              <w:t>--------------------End of TP for TS 3</w:t>
            </w:r>
            <w:r>
              <w:rPr>
                <w:rFonts w:hint="eastAsia"/>
                <w:color w:val="FF0000"/>
                <w:szCs w:val="36"/>
                <w:lang w:val="en-US" w:eastAsia="zh-CN"/>
              </w:rPr>
              <w:t>8</w:t>
            </w:r>
            <w:r>
              <w:rPr>
                <w:color w:val="FF0000"/>
                <w:szCs w:val="36"/>
              </w:rPr>
              <w:t>.21</w:t>
            </w:r>
            <w:r>
              <w:rPr>
                <w:rFonts w:hint="eastAsia"/>
                <w:color w:val="FF0000"/>
                <w:szCs w:val="36"/>
                <w:lang w:val="en-US" w:eastAsia="zh-CN"/>
              </w:rPr>
              <w:t>1</w:t>
            </w:r>
            <w:r>
              <w:rPr>
                <w:color w:val="FF0000"/>
                <w:szCs w:val="36"/>
              </w:rPr>
              <w:t xml:space="preserve"> V19.0.0 --------------------</w:t>
            </w:r>
          </w:p>
        </w:tc>
      </w:tr>
    </w:tbl>
    <w:p w:rsidR="006A79A5" w:rsidRDefault="0045070D">
      <w:pPr>
        <w:pStyle w:val="1"/>
        <w:pBdr>
          <w:top w:val="single" w:sz="12" w:space="0" w:color="auto"/>
        </w:pBdr>
      </w:pPr>
      <w:r>
        <w:rPr>
          <w:rFonts w:hint="eastAsia"/>
        </w:rPr>
        <w:t>C</w:t>
      </w:r>
      <w:r>
        <w:t>onclusion</w:t>
      </w:r>
    </w:p>
    <w:p w:rsidR="006A79A5" w:rsidRDefault="0045070D">
      <w:pPr>
        <w:numPr>
          <w:ilvl w:val="3"/>
          <w:numId w:val="0"/>
        </w:numPr>
        <w:rPr>
          <w:lang w:eastAsia="zh-CN"/>
        </w:rPr>
      </w:pPr>
      <w:r>
        <w:rPr>
          <w:lang w:eastAsia="zh-CN"/>
        </w:rPr>
        <w:t xml:space="preserve">In this contribution, </w:t>
      </w:r>
      <w:r w:rsidR="003123F6">
        <w:rPr>
          <w:lang w:val="en-US" w:eastAsia="zh-CN"/>
        </w:rPr>
        <w:t>remaining issues</w:t>
      </w:r>
      <w:r w:rsidR="003123F6">
        <w:rPr>
          <w:rFonts w:hint="eastAsia"/>
          <w:lang w:eastAsia="zh-CN"/>
        </w:rPr>
        <w:t xml:space="preserve"> on</w:t>
      </w:r>
      <w:r w:rsidR="003123F6">
        <w:rPr>
          <w:rFonts w:hint="eastAsia"/>
          <w:lang w:val="en-US" w:eastAsia="zh-CN"/>
        </w:rPr>
        <w:t xml:space="preserve"> NR-NTN uplink capacity enhancement are </w:t>
      </w:r>
      <w:r w:rsidR="003123F6">
        <w:rPr>
          <w:lang w:val="en-US" w:eastAsia="zh-CN"/>
        </w:rPr>
        <w:t>discussed</w:t>
      </w:r>
      <w:r>
        <w:rPr>
          <w:rFonts w:hint="eastAsia"/>
          <w:lang w:eastAsia="zh-CN"/>
        </w:rPr>
        <w:t>.</w:t>
      </w:r>
      <w:r>
        <w:rPr>
          <w:rFonts w:hint="eastAsia"/>
          <w:lang w:val="en-US" w:eastAsia="zh-CN"/>
        </w:rPr>
        <w:t xml:space="preserve"> </w:t>
      </w:r>
      <w:r>
        <w:rPr>
          <w:rFonts w:hint="eastAsia"/>
        </w:rPr>
        <w:t xml:space="preserve">According to the analysis </w:t>
      </w:r>
      <w:bookmarkStart w:id="3" w:name="_GoBack"/>
      <w:bookmarkEnd w:id="3"/>
      <w:r>
        <w:rPr>
          <w:rFonts w:hint="eastAsia"/>
        </w:rPr>
        <w:t>given above, we have the following proposals:</w:t>
      </w:r>
    </w:p>
    <w:p w:rsidR="006A79A5" w:rsidRDefault="0045070D">
      <w:pPr>
        <w:spacing w:beforeLines="50" w:before="120" w:afterLines="50" w:line="240" w:lineRule="auto"/>
        <w:rPr>
          <w:i/>
          <w:iCs/>
          <w:lang w:val="en-US" w:eastAsia="zh-CN"/>
        </w:rPr>
      </w:pPr>
      <w:r>
        <w:rPr>
          <w:b/>
          <w:i/>
          <w:iCs/>
          <w:lang w:eastAsia="zh-CN"/>
        </w:rPr>
        <w:t xml:space="preserve">Proposal </w:t>
      </w:r>
      <w:r>
        <w:rPr>
          <w:b/>
          <w:i/>
          <w:iCs/>
          <w:lang w:val="en-US" w:eastAsia="zh-CN"/>
        </w:rPr>
        <w:t>1</w:t>
      </w:r>
      <w:r>
        <w:rPr>
          <w:b/>
          <w:i/>
          <w:iCs/>
          <w:lang w:eastAsia="zh-CN"/>
        </w:rPr>
        <w:t>:</w:t>
      </w:r>
      <w:r>
        <w:rPr>
          <w:i/>
          <w:iCs/>
          <w:lang w:eastAsia="zh-CN"/>
        </w:rPr>
        <w:t xml:space="preserve"> </w:t>
      </w:r>
      <w:r>
        <w:rPr>
          <w:i/>
          <w:iCs/>
          <w:lang w:val="en-US" w:eastAsia="zh-CN"/>
        </w:rPr>
        <w:t xml:space="preserve">Adopt </w:t>
      </w:r>
      <w:r>
        <w:rPr>
          <w:rFonts w:hint="eastAsia"/>
          <w:i/>
          <w:iCs/>
          <w:lang w:val="en-US" w:eastAsia="zh-CN"/>
        </w:rPr>
        <w:t xml:space="preserve">the </w:t>
      </w:r>
      <w:r>
        <w:rPr>
          <w:i/>
          <w:iCs/>
          <w:lang w:val="en-US" w:eastAsia="zh-CN"/>
        </w:rPr>
        <w:t xml:space="preserve">following TP </w:t>
      </w:r>
      <w:r>
        <w:rPr>
          <w:rFonts w:hint="eastAsia"/>
          <w:i/>
          <w:iCs/>
          <w:lang w:val="en-US" w:eastAsia="zh-CN"/>
        </w:rPr>
        <w:t>for section 6.2 of TS 38.211</w:t>
      </w:r>
      <w:r>
        <w:rPr>
          <w:i/>
          <w:iCs/>
          <w:lang w:val="en-US" w:eastAsia="zh-CN"/>
        </w:rPr>
        <w:t xml:space="preserve"> V19.0.0</w:t>
      </w:r>
      <w:r>
        <w:rPr>
          <w:rFonts w:hint="eastAsia"/>
          <w:i/>
          <w:iCs/>
          <w:lang w:val="en-US" w:eastAsia="zh-CN"/>
        </w:rPr>
        <w:t>.</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70BB9">
        <w:tc>
          <w:tcPr>
            <w:tcW w:w="2694" w:type="dxa"/>
            <w:tcBorders>
              <w:top w:val="single" w:sz="4" w:space="0" w:color="auto"/>
              <w:left w:val="single" w:sz="4" w:space="0" w:color="auto"/>
            </w:tcBorders>
          </w:tcPr>
          <w:p w:rsidR="00170BB9" w:rsidRDefault="00170BB9" w:rsidP="00170BB9">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rsidR="00170BB9" w:rsidRDefault="00170BB9" w:rsidP="00170BB9">
            <w:pPr>
              <w:pStyle w:val="CRCoverPage"/>
              <w:spacing w:after="0"/>
              <w:ind w:left="100"/>
            </w:pPr>
            <w:r>
              <w:rPr>
                <w:rFonts w:hint="eastAsia"/>
              </w:rPr>
              <w:t>The current text in TS 38.211 Clause 6.</w:t>
            </w:r>
            <w:r>
              <w:rPr>
                <w:rFonts w:eastAsia="宋体" w:hint="eastAsia"/>
                <w:lang w:val="en-US" w:eastAsia="zh-CN"/>
              </w:rPr>
              <w:t>2</w:t>
            </w:r>
            <w:r>
              <w:rPr>
                <w:rFonts w:hint="eastAsia"/>
              </w:rPr>
              <w:t xml:space="preserve"> contains a placeholder </w:t>
            </w:r>
            <w:r>
              <w:rPr>
                <w:rFonts w:hint="eastAsia"/>
              </w:rPr>
              <w:t>“</w:t>
            </w:r>
            <w:r>
              <w:rPr>
                <w:rFonts w:hint="eastAsia"/>
              </w:rPr>
              <w:t>XXX</w:t>
            </w:r>
            <w:r>
              <w:rPr>
                <w:rFonts w:hint="eastAsia"/>
              </w:rPr>
              <w:t>”</w:t>
            </w:r>
            <w:r>
              <w:rPr>
                <w:rFonts w:hint="eastAsia"/>
              </w:rPr>
              <w:t xml:space="preserve"> when referencing a clause in TS 38.214.</w:t>
            </w:r>
            <w:r>
              <w:t xml:space="preserve"> </w:t>
            </w:r>
          </w:p>
        </w:tc>
      </w:tr>
      <w:tr w:rsidR="00170BB9">
        <w:tc>
          <w:tcPr>
            <w:tcW w:w="2694" w:type="dxa"/>
            <w:tcBorders>
              <w:left w:val="single" w:sz="4" w:space="0" w:color="auto"/>
            </w:tcBorders>
          </w:tcPr>
          <w:p w:rsidR="00170BB9" w:rsidRDefault="00170BB9" w:rsidP="00170BB9">
            <w:pPr>
              <w:pStyle w:val="CRCoverPage"/>
              <w:spacing w:after="0"/>
              <w:rPr>
                <w:b/>
                <w:i/>
                <w:sz w:val="8"/>
                <w:szCs w:val="8"/>
              </w:rPr>
            </w:pPr>
          </w:p>
        </w:tc>
        <w:tc>
          <w:tcPr>
            <w:tcW w:w="6946" w:type="dxa"/>
            <w:tcBorders>
              <w:right w:val="single" w:sz="4" w:space="0" w:color="auto"/>
            </w:tcBorders>
          </w:tcPr>
          <w:p w:rsidR="00170BB9" w:rsidRDefault="00170BB9" w:rsidP="00170BB9">
            <w:pPr>
              <w:pStyle w:val="CRCoverPage"/>
              <w:spacing w:after="0"/>
              <w:rPr>
                <w:sz w:val="8"/>
                <w:szCs w:val="8"/>
              </w:rPr>
            </w:pPr>
          </w:p>
        </w:tc>
      </w:tr>
      <w:tr w:rsidR="00170BB9">
        <w:tc>
          <w:tcPr>
            <w:tcW w:w="2694" w:type="dxa"/>
            <w:tcBorders>
              <w:left w:val="single" w:sz="4" w:space="0" w:color="auto"/>
            </w:tcBorders>
          </w:tcPr>
          <w:p w:rsidR="00170BB9" w:rsidRDefault="00170BB9" w:rsidP="00170BB9">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rsidR="00170BB9" w:rsidRDefault="00170BB9" w:rsidP="00170BB9">
            <w:pPr>
              <w:pStyle w:val="CRCoverPage"/>
              <w:spacing w:after="0"/>
              <w:ind w:left="100"/>
              <w:rPr>
                <w:rFonts w:eastAsia="宋体"/>
                <w:lang w:val="en-US" w:eastAsia="zh-CN"/>
              </w:rPr>
            </w:pPr>
            <w:r>
              <w:rPr>
                <w:rFonts w:hint="eastAsia"/>
              </w:rPr>
              <w:t xml:space="preserve">Replace the placeholder </w:t>
            </w:r>
            <w:r>
              <w:rPr>
                <w:rFonts w:hint="eastAsia"/>
              </w:rPr>
              <w:t>“</w:t>
            </w:r>
            <w:r>
              <w:rPr>
                <w:rFonts w:hint="eastAsia"/>
              </w:rPr>
              <w:t>XXX</w:t>
            </w:r>
            <w:r>
              <w:rPr>
                <w:rFonts w:hint="eastAsia"/>
              </w:rPr>
              <w:t>”</w:t>
            </w:r>
            <w:r>
              <w:rPr>
                <w:rFonts w:hint="eastAsia"/>
              </w:rPr>
              <w:t xml:space="preserve"> in the cross-reference to TS 38.214 with the correct clause number 6.1.2.1, ensuring accurate linkage between specifications.</w:t>
            </w:r>
          </w:p>
        </w:tc>
      </w:tr>
      <w:tr w:rsidR="00170BB9">
        <w:tc>
          <w:tcPr>
            <w:tcW w:w="2694" w:type="dxa"/>
            <w:tcBorders>
              <w:left w:val="single" w:sz="4" w:space="0" w:color="auto"/>
            </w:tcBorders>
          </w:tcPr>
          <w:p w:rsidR="00170BB9" w:rsidRDefault="00170BB9" w:rsidP="00170BB9">
            <w:pPr>
              <w:pStyle w:val="CRCoverPage"/>
              <w:spacing w:after="0"/>
              <w:rPr>
                <w:b/>
                <w:i/>
                <w:sz w:val="8"/>
                <w:szCs w:val="8"/>
              </w:rPr>
            </w:pPr>
          </w:p>
        </w:tc>
        <w:tc>
          <w:tcPr>
            <w:tcW w:w="6946" w:type="dxa"/>
            <w:tcBorders>
              <w:right w:val="single" w:sz="4" w:space="0" w:color="auto"/>
            </w:tcBorders>
          </w:tcPr>
          <w:p w:rsidR="00170BB9" w:rsidRDefault="00170BB9" w:rsidP="00170BB9">
            <w:pPr>
              <w:pStyle w:val="CRCoverPage"/>
              <w:spacing w:after="0"/>
              <w:rPr>
                <w:sz w:val="8"/>
                <w:szCs w:val="8"/>
              </w:rPr>
            </w:pPr>
          </w:p>
        </w:tc>
      </w:tr>
      <w:tr w:rsidR="00170BB9">
        <w:tc>
          <w:tcPr>
            <w:tcW w:w="2694" w:type="dxa"/>
            <w:tcBorders>
              <w:left w:val="single" w:sz="4" w:space="0" w:color="auto"/>
              <w:bottom w:val="single" w:sz="4" w:space="0" w:color="auto"/>
            </w:tcBorders>
          </w:tcPr>
          <w:p w:rsidR="00170BB9" w:rsidRDefault="00170BB9" w:rsidP="00170BB9">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rsidR="00170BB9" w:rsidRDefault="00170BB9" w:rsidP="00170BB9">
            <w:pPr>
              <w:pStyle w:val="CRCoverPage"/>
              <w:spacing w:after="0"/>
              <w:ind w:left="100"/>
            </w:pPr>
            <w:r>
              <w:rPr>
                <w:rFonts w:hint="eastAsia"/>
              </w:rPr>
              <w:t xml:space="preserve">If the placeholder </w:t>
            </w:r>
            <w:r>
              <w:rPr>
                <w:rFonts w:hint="eastAsia"/>
              </w:rPr>
              <w:t>“</w:t>
            </w:r>
            <w:r>
              <w:rPr>
                <w:rFonts w:hint="eastAsia"/>
              </w:rPr>
              <w:t>XXX</w:t>
            </w:r>
            <w:r>
              <w:rPr>
                <w:rFonts w:hint="eastAsia"/>
              </w:rPr>
              <w:t>”</w:t>
            </w:r>
            <w:r>
              <w:rPr>
                <w:rFonts w:hint="eastAsia"/>
              </w:rPr>
              <w:t xml:space="preserve"> remains in the specification, it will result in an incomplete and ambiguous reference. </w:t>
            </w:r>
          </w:p>
        </w:tc>
      </w:tr>
      <w:tr w:rsidR="006A79A5">
        <w:tc>
          <w:tcPr>
            <w:tcW w:w="2694" w:type="dxa"/>
          </w:tcPr>
          <w:p w:rsidR="006A79A5" w:rsidRDefault="006A79A5">
            <w:pPr>
              <w:pStyle w:val="CRCoverPage"/>
              <w:spacing w:after="0"/>
              <w:rPr>
                <w:b/>
                <w:i/>
                <w:sz w:val="8"/>
                <w:szCs w:val="8"/>
              </w:rPr>
            </w:pPr>
          </w:p>
        </w:tc>
        <w:tc>
          <w:tcPr>
            <w:tcW w:w="6946" w:type="dxa"/>
          </w:tcPr>
          <w:p w:rsidR="006A79A5" w:rsidRDefault="006A79A5">
            <w:pPr>
              <w:pStyle w:val="CRCoverPage"/>
              <w:spacing w:after="0"/>
              <w:rPr>
                <w:sz w:val="8"/>
                <w:szCs w:val="8"/>
              </w:rPr>
            </w:pPr>
          </w:p>
        </w:tc>
      </w:tr>
    </w:tbl>
    <w:tbl>
      <w:tblPr>
        <w:tblStyle w:val="afd"/>
        <w:tblW w:w="0" w:type="auto"/>
        <w:tblInd w:w="134" w:type="dxa"/>
        <w:tblLook w:val="04A0" w:firstRow="1" w:lastRow="0" w:firstColumn="1" w:lastColumn="0" w:noHBand="0" w:noVBand="1"/>
      </w:tblPr>
      <w:tblGrid>
        <w:gridCol w:w="9495"/>
      </w:tblGrid>
      <w:tr w:rsidR="006A79A5">
        <w:tc>
          <w:tcPr>
            <w:tcW w:w="9624" w:type="dxa"/>
          </w:tcPr>
          <w:p w:rsidR="00D8687A" w:rsidRDefault="00D8687A" w:rsidP="00D8687A">
            <w:pPr>
              <w:numPr>
                <w:ilvl w:val="7"/>
                <w:numId w:val="0"/>
              </w:numPr>
              <w:spacing w:afterLines="50" w:line="240" w:lineRule="auto"/>
              <w:jc w:val="center"/>
              <w:rPr>
                <w:sz w:val="22"/>
              </w:rPr>
            </w:pPr>
            <w:r>
              <w:rPr>
                <w:color w:val="FF0000"/>
                <w:szCs w:val="36"/>
              </w:rPr>
              <w:t>--------------------</w:t>
            </w:r>
            <w:r>
              <w:rPr>
                <w:rFonts w:hint="eastAsia"/>
                <w:color w:val="FF0000"/>
                <w:szCs w:val="36"/>
              </w:rPr>
              <w:t>Start</w:t>
            </w:r>
            <w:r>
              <w:rPr>
                <w:color w:val="FF0000"/>
                <w:szCs w:val="36"/>
              </w:rPr>
              <w:t xml:space="preserve"> of TP for TS 3</w:t>
            </w:r>
            <w:r>
              <w:rPr>
                <w:rFonts w:hint="eastAsia"/>
                <w:color w:val="FF0000"/>
                <w:szCs w:val="36"/>
                <w:lang w:val="en-US" w:eastAsia="zh-CN"/>
              </w:rPr>
              <w:t>8</w:t>
            </w:r>
            <w:r>
              <w:rPr>
                <w:color w:val="FF0000"/>
                <w:szCs w:val="36"/>
              </w:rPr>
              <w:t>.21</w:t>
            </w:r>
            <w:r>
              <w:rPr>
                <w:rFonts w:hint="eastAsia"/>
                <w:color w:val="FF0000"/>
                <w:szCs w:val="36"/>
                <w:lang w:val="en-US" w:eastAsia="zh-CN"/>
              </w:rPr>
              <w:t>1</w:t>
            </w:r>
            <w:r>
              <w:rPr>
                <w:color w:val="FF0000"/>
                <w:szCs w:val="36"/>
              </w:rPr>
              <w:t xml:space="preserve"> V19.0.0 --------------------</w:t>
            </w:r>
          </w:p>
          <w:p w:rsidR="00D8687A" w:rsidRDefault="00D8687A" w:rsidP="00D8687A">
            <w:pPr>
              <w:rPr>
                <w:sz w:val="22"/>
              </w:rPr>
            </w:pPr>
            <w:r>
              <w:rPr>
                <w:sz w:val="22"/>
              </w:rPr>
              <w:lastRenderedPageBreak/>
              <w:t>6.2</w:t>
            </w:r>
            <w:r>
              <w:rPr>
                <w:sz w:val="22"/>
              </w:rPr>
              <w:tab/>
              <w:t>Physical resources</w:t>
            </w:r>
          </w:p>
          <w:p w:rsidR="00D8687A" w:rsidRDefault="00D8687A" w:rsidP="00D8687A">
            <w:pPr>
              <w:jc w:val="center"/>
              <w:rPr>
                <w:b/>
                <w:bCs/>
                <w:color w:val="FF0000"/>
                <w:lang w:eastAsia="zh-CN"/>
              </w:rPr>
            </w:pPr>
            <w:r>
              <w:rPr>
                <w:b/>
                <w:bCs/>
                <w:color w:val="FF0000"/>
                <w:lang w:eastAsia="zh-CN"/>
              </w:rPr>
              <w:t>&lt; Unchanged text omitted &gt;</w:t>
            </w:r>
          </w:p>
          <w:p w:rsidR="00D8687A" w:rsidRDefault="00D8687A" w:rsidP="00D8687A">
            <w:r>
              <w:t xml:space="preserve">If inter-slot OCC is applied to PUSCH as described in clause </w:t>
            </w:r>
            <w:r>
              <w:rPr>
                <w:rFonts w:hint="eastAsia"/>
                <w:strike/>
                <w:color w:val="FF0000"/>
                <w:lang w:val="en-US" w:eastAsia="zh-CN"/>
              </w:rPr>
              <w:t>XXX</w:t>
            </w:r>
            <w:r>
              <w:rPr>
                <w:rFonts w:hint="eastAsia"/>
                <w:color w:val="FF0000"/>
                <w:lang w:val="en-US" w:eastAsia="zh-CN"/>
              </w:rPr>
              <w:t xml:space="preserve"> 6.1.2.1</w:t>
            </w:r>
            <w:r>
              <w:t xml:space="preserve">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 orthogonal cover code.</w:t>
            </w:r>
          </w:p>
          <w:p w:rsidR="00D8687A" w:rsidRDefault="00D8687A" w:rsidP="00D8687A">
            <w:pPr>
              <w:numPr>
                <w:ilvl w:val="7"/>
                <w:numId w:val="0"/>
              </w:numPr>
              <w:spacing w:afterLines="50" w:line="240" w:lineRule="auto"/>
              <w:jc w:val="center"/>
              <w:rPr>
                <w:b/>
                <w:bCs/>
                <w:color w:val="FF0000"/>
                <w:lang w:eastAsia="zh-CN"/>
              </w:rPr>
            </w:pPr>
            <w:r>
              <w:rPr>
                <w:b/>
                <w:bCs/>
                <w:color w:val="FF0000"/>
                <w:lang w:eastAsia="zh-CN"/>
              </w:rPr>
              <w:t>&lt; Unchanged text omitted &gt;</w:t>
            </w:r>
          </w:p>
          <w:p w:rsidR="006A79A5" w:rsidRDefault="00D8687A" w:rsidP="00D8687A">
            <w:pPr>
              <w:jc w:val="center"/>
              <w:rPr>
                <w:b/>
                <w:bCs/>
                <w:color w:val="FF0000"/>
                <w:lang w:eastAsia="zh-CN"/>
              </w:rPr>
            </w:pPr>
            <w:r>
              <w:rPr>
                <w:color w:val="FF0000"/>
                <w:szCs w:val="36"/>
              </w:rPr>
              <w:t>--------------------End of TP for TS 3</w:t>
            </w:r>
            <w:r>
              <w:rPr>
                <w:rFonts w:hint="eastAsia"/>
                <w:color w:val="FF0000"/>
                <w:szCs w:val="36"/>
                <w:lang w:val="en-US" w:eastAsia="zh-CN"/>
              </w:rPr>
              <w:t>8</w:t>
            </w:r>
            <w:r>
              <w:rPr>
                <w:color w:val="FF0000"/>
                <w:szCs w:val="36"/>
              </w:rPr>
              <w:t>.21</w:t>
            </w:r>
            <w:r>
              <w:rPr>
                <w:rFonts w:hint="eastAsia"/>
                <w:color w:val="FF0000"/>
                <w:szCs w:val="36"/>
                <w:lang w:val="en-US" w:eastAsia="zh-CN"/>
              </w:rPr>
              <w:t>1</w:t>
            </w:r>
            <w:r>
              <w:rPr>
                <w:color w:val="FF0000"/>
                <w:szCs w:val="36"/>
              </w:rPr>
              <w:t xml:space="preserve"> V19.0.0 --------------------</w:t>
            </w:r>
          </w:p>
        </w:tc>
      </w:tr>
    </w:tbl>
    <w:p w:rsidR="006A79A5" w:rsidRDefault="006A79A5">
      <w:pPr>
        <w:spacing w:beforeLines="50" w:before="120" w:afterLines="50" w:line="240" w:lineRule="auto"/>
        <w:rPr>
          <w:lang w:val="en-US" w:eastAsia="zh-CN"/>
        </w:rPr>
      </w:pPr>
    </w:p>
    <w:p w:rsidR="006A79A5" w:rsidRDefault="0045070D">
      <w:pPr>
        <w:pStyle w:val="1"/>
        <w:pBdr>
          <w:top w:val="single" w:sz="12" w:space="0" w:color="auto"/>
        </w:pBdr>
      </w:pPr>
      <w:r>
        <w:rPr>
          <w:rFonts w:hint="eastAsia"/>
        </w:rPr>
        <w:t>R</w:t>
      </w:r>
      <w:r>
        <w:t>eference</w:t>
      </w:r>
    </w:p>
    <w:p w:rsidR="006A79A5" w:rsidRDefault="0045070D">
      <w:pPr>
        <w:pStyle w:val="aff5"/>
        <w:numPr>
          <w:ilvl w:val="0"/>
          <w:numId w:val="14"/>
        </w:numPr>
        <w:snapToGrid/>
        <w:rPr>
          <w:lang w:val="en-US" w:eastAsia="zh-CN"/>
        </w:rPr>
      </w:pPr>
      <w:bookmarkStart w:id="4" w:name="_Ref25048"/>
      <w:bookmarkStart w:id="5" w:name="_Ref5951"/>
      <w:bookmarkStart w:id="6" w:name="_Ref19174"/>
      <w:bookmarkStart w:id="7" w:name="_Ref553"/>
      <w:bookmarkStart w:id="8" w:name="_Ref23197"/>
      <w:bookmarkStart w:id="9" w:name="_Ref18151"/>
      <w:r>
        <w:rPr>
          <w:rFonts w:hint="eastAsia"/>
          <w:lang w:val="en-US" w:eastAsia="zh-CN"/>
        </w:rPr>
        <w:t>RP-234078, New WID: Non-Terrestrial Networks (NTN) for NR Phase 3</w:t>
      </w:r>
      <w:bookmarkEnd w:id="4"/>
      <w:bookmarkEnd w:id="5"/>
      <w:bookmarkEnd w:id="6"/>
      <w:bookmarkEnd w:id="7"/>
      <w:bookmarkEnd w:id="8"/>
      <w:bookmarkEnd w:id="9"/>
    </w:p>
    <w:p w:rsidR="006A79A5" w:rsidRDefault="0045070D">
      <w:pPr>
        <w:pStyle w:val="aff5"/>
        <w:numPr>
          <w:ilvl w:val="0"/>
          <w:numId w:val="14"/>
        </w:numPr>
        <w:snapToGrid/>
        <w:rPr>
          <w:lang w:val="en-US" w:eastAsia="zh-CN"/>
        </w:rPr>
      </w:pPr>
      <w:r>
        <w:rPr>
          <w:rFonts w:hint="eastAsia"/>
          <w:lang w:val="en-US" w:eastAsia="zh-CN"/>
        </w:rPr>
        <w:t>Draft_Minutes_report_RAN1#121_v020</w:t>
      </w:r>
    </w:p>
    <w:p w:rsidR="006A79A5" w:rsidRDefault="0045070D">
      <w:pPr>
        <w:pStyle w:val="aff5"/>
        <w:numPr>
          <w:ilvl w:val="0"/>
          <w:numId w:val="14"/>
        </w:numPr>
        <w:snapToGrid/>
        <w:rPr>
          <w:lang w:val="en-US" w:eastAsia="zh-CN"/>
        </w:rPr>
      </w:pPr>
      <w:r>
        <w:rPr>
          <w:rFonts w:hint="eastAsia"/>
          <w:lang w:val="en-US" w:eastAsia="zh-CN"/>
        </w:rPr>
        <w:t>38211_CR0154_(Rel-</w:t>
      </w:r>
      <w:proofErr w:type="gramStart"/>
      <w:r>
        <w:rPr>
          <w:rFonts w:hint="eastAsia"/>
          <w:lang w:val="en-US" w:eastAsia="zh-CN"/>
        </w:rPr>
        <w:t>19)_</w:t>
      </w:r>
      <w:proofErr w:type="gramEnd"/>
      <w:r>
        <w:rPr>
          <w:rFonts w:hint="eastAsia"/>
          <w:lang w:val="en-US" w:eastAsia="zh-CN"/>
        </w:rPr>
        <w:t>R1-2505063</w:t>
      </w:r>
    </w:p>
    <w:p w:rsidR="006A79A5" w:rsidRDefault="0045070D">
      <w:pPr>
        <w:pStyle w:val="aff5"/>
        <w:numPr>
          <w:ilvl w:val="0"/>
          <w:numId w:val="14"/>
        </w:numPr>
        <w:snapToGrid/>
        <w:rPr>
          <w:lang w:val="en-US" w:eastAsia="zh-CN"/>
        </w:rPr>
      </w:pPr>
      <w:r>
        <w:rPr>
          <w:rFonts w:hint="eastAsia"/>
          <w:lang w:val="en-US" w:eastAsia="zh-CN"/>
        </w:rPr>
        <w:t>38212_CR0226_(Rel-</w:t>
      </w:r>
      <w:proofErr w:type="gramStart"/>
      <w:r>
        <w:rPr>
          <w:rFonts w:hint="eastAsia"/>
          <w:lang w:val="en-US" w:eastAsia="zh-CN"/>
        </w:rPr>
        <w:t>19)_</w:t>
      </w:r>
      <w:proofErr w:type="gramEnd"/>
      <w:r>
        <w:rPr>
          <w:rFonts w:hint="eastAsia"/>
          <w:lang w:val="en-US" w:eastAsia="zh-CN"/>
        </w:rPr>
        <w:t>R1-2505062</w:t>
      </w:r>
    </w:p>
    <w:p w:rsidR="006A79A5" w:rsidRDefault="0045070D">
      <w:pPr>
        <w:pStyle w:val="aff5"/>
        <w:numPr>
          <w:ilvl w:val="0"/>
          <w:numId w:val="14"/>
        </w:numPr>
        <w:snapToGrid/>
        <w:rPr>
          <w:lang w:val="en-US" w:eastAsia="zh-CN"/>
        </w:rPr>
      </w:pPr>
      <w:r>
        <w:rPr>
          <w:rFonts w:hint="eastAsia"/>
          <w:lang w:val="en-US" w:eastAsia="zh-CN"/>
        </w:rPr>
        <w:t>38213_CR0712_(Rel-</w:t>
      </w:r>
      <w:proofErr w:type="gramStart"/>
      <w:r>
        <w:rPr>
          <w:rFonts w:hint="eastAsia"/>
          <w:lang w:val="en-US" w:eastAsia="zh-CN"/>
        </w:rPr>
        <w:t>19)_</w:t>
      </w:r>
      <w:proofErr w:type="gramEnd"/>
      <w:r>
        <w:rPr>
          <w:rFonts w:hint="eastAsia"/>
          <w:lang w:val="en-US" w:eastAsia="zh-CN"/>
        </w:rPr>
        <w:t>R1-2504975</w:t>
      </w:r>
    </w:p>
    <w:p w:rsidR="006A79A5" w:rsidRDefault="0045070D">
      <w:pPr>
        <w:pStyle w:val="aff5"/>
        <w:numPr>
          <w:ilvl w:val="0"/>
          <w:numId w:val="14"/>
        </w:numPr>
        <w:snapToGrid/>
        <w:rPr>
          <w:lang w:val="en-US" w:eastAsia="zh-CN"/>
        </w:rPr>
      </w:pPr>
      <w:r>
        <w:rPr>
          <w:rFonts w:hint="eastAsia"/>
          <w:lang w:val="en-US" w:eastAsia="zh-CN"/>
        </w:rPr>
        <w:t>38214_CR0680_(Rel-</w:t>
      </w:r>
      <w:proofErr w:type="gramStart"/>
      <w:r>
        <w:rPr>
          <w:rFonts w:hint="eastAsia"/>
          <w:lang w:val="en-US" w:eastAsia="zh-CN"/>
        </w:rPr>
        <w:t>19)_</w:t>
      </w:r>
      <w:proofErr w:type="gramEnd"/>
      <w:r>
        <w:rPr>
          <w:rFonts w:hint="eastAsia"/>
          <w:lang w:val="en-US" w:eastAsia="zh-CN"/>
        </w:rPr>
        <w:t>R1-2505000</w:t>
      </w:r>
    </w:p>
    <w:sectPr w:rsidR="006A79A5">
      <w:footerReference w:type="default" r:id="rId8"/>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44AA" w:rsidRDefault="008944AA">
      <w:pPr>
        <w:spacing w:line="240" w:lineRule="auto"/>
      </w:pPr>
      <w:r>
        <w:separator/>
      </w:r>
    </w:p>
  </w:endnote>
  <w:endnote w:type="continuationSeparator" w:id="0">
    <w:p w:rsidR="008944AA" w:rsidRDefault="008944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微软雅黑"/>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rsidR="006A79A5" w:rsidRDefault="0045070D">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rsidR="006A79A5" w:rsidRDefault="006A79A5">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44AA" w:rsidRDefault="008944AA">
      <w:pPr>
        <w:spacing w:after="0"/>
      </w:pPr>
      <w:r>
        <w:separator/>
      </w:r>
    </w:p>
  </w:footnote>
  <w:footnote w:type="continuationSeparator" w:id="0">
    <w:p w:rsidR="008944AA" w:rsidRDefault="008944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10"/>
  </w:num>
  <w:num w:numId="3">
    <w:abstractNumId w:val="7"/>
  </w:num>
  <w:num w:numId="4">
    <w:abstractNumId w:val="8"/>
  </w:num>
  <w:num w:numId="5">
    <w:abstractNumId w:val="3"/>
  </w:num>
  <w:num w:numId="6">
    <w:abstractNumId w:val="2"/>
  </w:num>
  <w:num w:numId="7">
    <w:abstractNumId w:val="4"/>
  </w:num>
  <w:num w:numId="8">
    <w:abstractNumId w:val="13"/>
  </w:num>
  <w:num w:numId="9">
    <w:abstractNumId w:val="9"/>
  </w:num>
  <w:num w:numId="10">
    <w:abstractNumId w:val="5"/>
  </w:num>
  <w:num w:numId="11">
    <w:abstractNumId w:val="12"/>
  </w:num>
  <w:num w:numId="12">
    <w:abstractNumId w:val="11"/>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8EDAF111"/>
    <w:rsid w:val="8EF992B8"/>
    <w:rsid w:val="955AA31B"/>
    <w:rsid w:val="9EDA6485"/>
    <w:rsid w:val="9EFF3625"/>
    <w:rsid w:val="9FED45AD"/>
    <w:rsid w:val="A3F62FAB"/>
    <w:rsid w:val="AAA6F363"/>
    <w:rsid w:val="B1B57E1F"/>
    <w:rsid w:val="B7BFC2D8"/>
    <w:rsid w:val="B7DF2CD6"/>
    <w:rsid w:val="B7EF85FB"/>
    <w:rsid w:val="B9EF2E15"/>
    <w:rsid w:val="BDEE4AFD"/>
    <w:rsid w:val="BDF5ADEE"/>
    <w:rsid w:val="BFFF5492"/>
    <w:rsid w:val="CC7DEF31"/>
    <w:rsid w:val="D6B7D391"/>
    <w:rsid w:val="D9FF67F3"/>
    <w:rsid w:val="DEEF3CDC"/>
    <w:rsid w:val="DF73F0FF"/>
    <w:rsid w:val="DFBF3CD8"/>
    <w:rsid w:val="DFBF77A2"/>
    <w:rsid w:val="DFDD24A7"/>
    <w:rsid w:val="DFE3D078"/>
    <w:rsid w:val="DFE5A63A"/>
    <w:rsid w:val="DFF9CC38"/>
    <w:rsid w:val="DFFD448A"/>
    <w:rsid w:val="DFFECA87"/>
    <w:rsid w:val="E251BF93"/>
    <w:rsid w:val="E9EA99DA"/>
    <w:rsid w:val="ECD5CD64"/>
    <w:rsid w:val="EDDFED59"/>
    <w:rsid w:val="EDFB7097"/>
    <w:rsid w:val="EF3E7D6E"/>
    <w:rsid w:val="EFB18DBC"/>
    <w:rsid w:val="F6A3BB71"/>
    <w:rsid w:val="F7BD705B"/>
    <w:rsid w:val="F7DFF64E"/>
    <w:rsid w:val="F9FE36F6"/>
    <w:rsid w:val="FB7DE09A"/>
    <w:rsid w:val="FBA61357"/>
    <w:rsid w:val="FCB115B4"/>
    <w:rsid w:val="FCBB04C9"/>
    <w:rsid w:val="FCCF3054"/>
    <w:rsid w:val="FD5FFBBF"/>
    <w:rsid w:val="FD7E4B50"/>
    <w:rsid w:val="FDABA8D4"/>
    <w:rsid w:val="FDEF4631"/>
    <w:rsid w:val="FDFD1C19"/>
    <w:rsid w:val="FDFF0322"/>
    <w:rsid w:val="FDFF2E4E"/>
    <w:rsid w:val="FE7F39C7"/>
    <w:rsid w:val="FEFFDF83"/>
    <w:rsid w:val="FFBF698A"/>
    <w:rsid w:val="FFBFF587"/>
    <w:rsid w:val="FFEF32E7"/>
    <w:rsid w:val="FFF0AE7E"/>
    <w:rsid w:val="00003A6F"/>
    <w:rsid w:val="000047E8"/>
    <w:rsid w:val="00005174"/>
    <w:rsid w:val="00005252"/>
    <w:rsid w:val="000058C2"/>
    <w:rsid w:val="00007D4F"/>
    <w:rsid w:val="00012D31"/>
    <w:rsid w:val="00017517"/>
    <w:rsid w:val="00017FEB"/>
    <w:rsid w:val="000210CE"/>
    <w:rsid w:val="00025063"/>
    <w:rsid w:val="0002618D"/>
    <w:rsid w:val="00026559"/>
    <w:rsid w:val="000316F4"/>
    <w:rsid w:val="00036BF1"/>
    <w:rsid w:val="0004027B"/>
    <w:rsid w:val="000450A1"/>
    <w:rsid w:val="00046A52"/>
    <w:rsid w:val="00051393"/>
    <w:rsid w:val="0005544A"/>
    <w:rsid w:val="0005572A"/>
    <w:rsid w:val="00060303"/>
    <w:rsid w:val="000603F2"/>
    <w:rsid w:val="00062D93"/>
    <w:rsid w:val="00062ED6"/>
    <w:rsid w:val="0006311A"/>
    <w:rsid w:val="0006315B"/>
    <w:rsid w:val="00064200"/>
    <w:rsid w:val="00067CF4"/>
    <w:rsid w:val="00073369"/>
    <w:rsid w:val="00077C2B"/>
    <w:rsid w:val="000819E8"/>
    <w:rsid w:val="000831DC"/>
    <w:rsid w:val="00085954"/>
    <w:rsid w:val="000876AA"/>
    <w:rsid w:val="0009475B"/>
    <w:rsid w:val="000A26BD"/>
    <w:rsid w:val="000A548C"/>
    <w:rsid w:val="000A5F9B"/>
    <w:rsid w:val="000A71F4"/>
    <w:rsid w:val="000B0B54"/>
    <w:rsid w:val="000B1F32"/>
    <w:rsid w:val="000B34E6"/>
    <w:rsid w:val="000B4B44"/>
    <w:rsid w:val="000B4D58"/>
    <w:rsid w:val="000B5DF3"/>
    <w:rsid w:val="000C30D5"/>
    <w:rsid w:val="000C3F41"/>
    <w:rsid w:val="000D029F"/>
    <w:rsid w:val="000D5957"/>
    <w:rsid w:val="000D60BA"/>
    <w:rsid w:val="000E037D"/>
    <w:rsid w:val="000E17C0"/>
    <w:rsid w:val="000E182A"/>
    <w:rsid w:val="000E4339"/>
    <w:rsid w:val="000F3BE8"/>
    <w:rsid w:val="000F7073"/>
    <w:rsid w:val="00110186"/>
    <w:rsid w:val="001114F5"/>
    <w:rsid w:val="0011353B"/>
    <w:rsid w:val="00114B60"/>
    <w:rsid w:val="00124804"/>
    <w:rsid w:val="00125DC8"/>
    <w:rsid w:val="00126FC8"/>
    <w:rsid w:val="00127C6B"/>
    <w:rsid w:val="00130F91"/>
    <w:rsid w:val="0013342F"/>
    <w:rsid w:val="00134159"/>
    <w:rsid w:val="001427BE"/>
    <w:rsid w:val="0015132E"/>
    <w:rsid w:val="00162D5A"/>
    <w:rsid w:val="0016612A"/>
    <w:rsid w:val="00166A88"/>
    <w:rsid w:val="00167A6C"/>
    <w:rsid w:val="00170BB9"/>
    <w:rsid w:val="001713F7"/>
    <w:rsid w:val="001721DC"/>
    <w:rsid w:val="001759C8"/>
    <w:rsid w:val="001801A4"/>
    <w:rsid w:val="00180CC7"/>
    <w:rsid w:val="0018485C"/>
    <w:rsid w:val="00190ED9"/>
    <w:rsid w:val="00193BBC"/>
    <w:rsid w:val="001A148D"/>
    <w:rsid w:val="001A27B4"/>
    <w:rsid w:val="001A4C3D"/>
    <w:rsid w:val="001A5D72"/>
    <w:rsid w:val="001B4394"/>
    <w:rsid w:val="001B6A64"/>
    <w:rsid w:val="001C08BB"/>
    <w:rsid w:val="001C2011"/>
    <w:rsid w:val="001C2263"/>
    <w:rsid w:val="001C60E0"/>
    <w:rsid w:val="001D1456"/>
    <w:rsid w:val="001D2883"/>
    <w:rsid w:val="001D3C86"/>
    <w:rsid w:val="001D592B"/>
    <w:rsid w:val="001E0B31"/>
    <w:rsid w:val="001E34A6"/>
    <w:rsid w:val="001E351F"/>
    <w:rsid w:val="001E7C98"/>
    <w:rsid w:val="001F0D8F"/>
    <w:rsid w:val="001F3A39"/>
    <w:rsid w:val="0020058A"/>
    <w:rsid w:val="00201573"/>
    <w:rsid w:val="0020269C"/>
    <w:rsid w:val="00203AFE"/>
    <w:rsid w:val="00204EDB"/>
    <w:rsid w:val="002056C0"/>
    <w:rsid w:val="00216E09"/>
    <w:rsid w:val="002246BD"/>
    <w:rsid w:val="00231D8A"/>
    <w:rsid w:val="002335CF"/>
    <w:rsid w:val="0023752D"/>
    <w:rsid w:val="002422A1"/>
    <w:rsid w:val="00246A05"/>
    <w:rsid w:val="00260CCF"/>
    <w:rsid w:val="00262A07"/>
    <w:rsid w:val="00271D66"/>
    <w:rsid w:val="00281321"/>
    <w:rsid w:val="0028508A"/>
    <w:rsid w:val="0028773A"/>
    <w:rsid w:val="002904DA"/>
    <w:rsid w:val="00297AE0"/>
    <w:rsid w:val="002A4569"/>
    <w:rsid w:val="002B21B5"/>
    <w:rsid w:val="002B626F"/>
    <w:rsid w:val="002C00E7"/>
    <w:rsid w:val="002C6359"/>
    <w:rsid w:val="002C6ACB"/>
    <w:rsid w:val="002D0B7E"/>
    <w:rsid w:val="002D1AD2"/>
    <w:rsid w:val="002D6A9A"/>
    <w:rsid w:val="002E2621"/>
    <w:rsid w:val="002E2BA6"/>
    <w:rsid w:val="002E6359"/>
    <w:rsid w:val="002E78C6"/>
    <w:rsid w:val="002F6373"/>
    <w:rsid w:val="00307D3C"/>
    <w:rsid w:val="00311D72"/>
    <w:rsid w:val="003123F6"/>
    <w:rsid w:val="00316692"/>
    <w:rsid w:val="00316AAF"/>
    <w:rsid w:val="00323151"/>
    <w:rsid w:val="00324023"/>
    <w:rsid w:val="003264B7"/>
    <w:rsid w:val="003271BB"/>
    <w:rsid w:val="00332C94"/>
    <w:rsid w:val="00334D34"/>
    <w:rsid w:val="00336165"/>
    <w:rsid w:val="0034301E"/>
    <w:rsid w:val="003435F3"/>
    <w:rsid w:val="00351EBA"/>
    <w:rsid w:val="00352116"/>
    <w:rsid w:val="00356EA5"/>
    <w:rsid w:val="003574C8"/>
    <w:rsid w:val="00362B38"/>
    <w:rsid w:val="00362E4B"/>
    <w:rsid w:val="00362E86"/>
    <w:rsid w:val="0036346E"/>
    <w:rsid w:val="00365EAE"/>
    <w:rsid w:val="00377295"/>
    <w:rsid w:val="00383E16"/>
    <w:rsid w:val="00386872"/>
    <w:rsid w:val="00391338"/>
    <w:rsid w:val="00392D96"/>
    <w:rsid w:val="003977D7"/>
    <w:rsid w:val="003A08FA"/>
    <w:rsid w:val="003A26B6"/>
    <w:rsid w:val="003A4A65"/>
    <w:rsid w:val="003A4F2B"/>
    <w:rsid w:val="003B2457"/>
    <w:rsid w:val="003B6BEC"/>
    <w:rsid w:val="003C1041"/>
    <w:rsid w:val="003C1273"/>
    <w:rsid w:val="003C14ED"/>
    <w:rsid w:val="003C57D8"/>
    <w:rsid w:val="003D09F0"/>
    <w:rsid w:val="003D2997"/>
    <w:rsid w:val="003D3B04"/>
    <w:rsid w:val="003D4E84"/>
    <w:rsid w:val="003D7710"/>
    <w:rsid w:val="003E4110"/>
    <w:rsid w:val="003E6310"/>
    <w:rsid w:val="003F54B4"/>
    <w:rsid w:val="003F74DC"/>
    <w:rsid w:val="00401E70"/>
    <w:rsid w:val="00412A46"/>
    <w:rsid w:val="00414DB3"/>
    <w:rsid w:val="00415695"/>
    <w:rsid w:val="0043176C"/>
    <w:rsid w:val="00440FED"/>
    <w:rsid w:val="00443818"/>
    <w:rsid w:val="004465C9"/>
    <w:rsid w:val="0045070D"/>
    <w:rsid w:val="0045124B"/>
    <w:rsid w:val="00454386"/>
    <w:rsid w:val="00457586"/>
    <w:rsid w:val="004607C3"/>
    <w:rsid w:val="00461A25"/>
    <w:rsid w:val="004672F1"/>
    <w:rsid w:val="00471260"/>
    <w:rsid w:val="00472871"/>
    <w:rsid w:val="00474142"/>
    <w:rsid w:val="00475908"/>
    <w:rsid w:val="00477A3C"/>
    <w:rsid w:val="00487603"/>
    <w:rsid w:val="00487EC1"/>
    <w:rsid w:val="004905FF"/>
    <w:rsid w:val="0049502F"/>
    <w:rsid w:val="004974D3"/>
    <w:rsid w:val="004A0B6A"/>
    <w:rsid w:val="004A29A5"/>
    <w:rsid w:val="004A3BDE"/>
    <w:rsid w:val="004A6461"/>
    <w:rsid w:val="004A7E15"/>
    <w:rsid w:val="004B0D1B"/>
    <w:rsid w:val="004B0D86"/>
    <w:rsid w:val="004B156E"/>
    <w:rsid w:val="004B16DE"/>
    <w:rsid w:val="004B375E"/>
    <w:rsid w:val="004B418A"/>
    <w:rsid w:val="004C3D24"/>
    <w:rsid w:val="004C73B3"/>
    <w:rsid w:val="004E0805"/>
    <w:rsid w:val="004E0EE6"/>
    <w:rsid w:val="004E259B"/>
    <w:rsid w:val="004E2C3A"/>
    <w:rsid w:val="004E4C5C"/>
    <w:rsid w:val="004F0229"/>
    <w:rsid w:val="004F041B"/>
    <w:rsid w:val="004F3810"/>
    <w:rsid w:val="004F5B28"/>
    <w:rsid w:val="004F600B"/>
    <w:rsid w:val="00500D28"/>
    <w:rsid w:val="005051AE"/>
    <w:rsid w:val="005079AC"/>
    <w:rsid w:val="00514293"/>
    <w:rsid w:val="0051513B"/>
    <w:rsid w:val="0051641E"/>
    <w:rsid w:val="0052251B"/>
    <w:rsid w:val="005314E1"/>
    <w:rsid w:val="00535371"/>
    <w:rsid w:val="005409C3"/>
    <w:rsid w:val="0054192F"/>
    <w:rsid w:val="005444BE"/>
    <w:rsid w:val="005446B1"/>
    <w:rsid w:val="00546597"/>
    <w:rsid w:val="005544A6"/>
    <w:rsid w:val="00556CAE"/>
    <w:rsid w:val="0056024B"/>
    <w:rsid w:val="005630D9"/>
    <w:rsid w:val="005640AF"/>
    <w:rsid w:val="00564130"/>
    <w:rsid w:val="00564D3B"/>
    <w:rsid w:val="005769FD"/>
    <w:rsid w:val="005870AB"/>
    <w:rsid w:val="005904BA"/>
    <w:rsid w:val="005926FA"/>
    <w:rsid w:val="00594814"/>
    <w:rsid w:val="00595741"/>
    <w:rsid w:val="00595C8C"/>
    <w:rsid w:val="0059633A"/>
    <w:rsid w:val="005963DE"/>
    <w:rsid w:val="00596F75"/>
    <w:rsid w:val="00597711"/>
    <w:rsid w:val="0059798D"/>
    <w:rsid w:val="005A4085"/>
    <w:rsid w:val="005A5996"/>
    <w:rsid w:val="005A76F3"/>
    <w:rsid w:val="005B1259"/>
    <w:rsid w:val="005B7977"/>
    <w:rsid w:val="005C65A1"/>
    <w:rsid w:val="005C7375"/>
    <w:rsid w:val="005D20F1"/>
    <w:rsid w:val="005D45F8"/>
    <w:rsid w:val="005D683C"/>
    <w:rsid w:val="005F0F8A"/>
    <w:rsid w:val="005F4AE5"/>
    <w:rsid w:val="005F4F88"/>
    <w:rsid w:val="005F66B3"/>
    <w:rsid w:val="006000D8"/>
    <w:rsid w:val="006017DD"/>
    <w:rsid w:val="006035C5"/>
    <w:rsid w:val="006041B9"/>
    <w:rsid w:val="00607ED1"/>
    <w:rsid w:val="00614000"/>
    <w:rsid w:val="006209DA"/>
    <w:rsid w:val="0063079B"/>
    <w:rsid w:val="0063186E"/>
    <w:rsid w:val="00634DD9"/>
    <w:rsid w:val="00635783"/>
    <w:rsid w:val="00635EFA"/>
    <w:rsid w:val="0063772A"/>
    <w:rsid w:val="0063787A"/>
    <w:rsid w:val="00641610"/>
    <w:rsid w:val="00645EDB"/>
    <w:rsid w:val="0065039A"/>
    <w:rsid w:val="006518B3"/>
    <w:rsid w:val="00651E5D"/>
    <w:rsid w:val="00655FD8"/>
    <w:rsid w:val="0065754A"/>
    <w:rsid w:val="00660E4E"/>
    <w:rsid w:val="006629C2"/>
    <w:rsid w:val="00666523"/>
    <w:rsid w:val="00666E73"/>
    <w:rsid w:val="00670B87"/>
    <w:rsid w:val="00671CC0"/>
    <w:rsid w:val="00681AF7"/>
    <w:rsid w:val="006821AF"/>
    <w:rsid w:val="00683F25"/>
    <w:rsid w:val="00690330"/>
    <w:rsid w:val="00693457"/>
    <w:rsid w:val="006A05F1"/>
    <w:rsid w:val="006A2DD1"/>
    <w:rsid w:val="006A3B8D"/>
    <w:rsid w:val="006A79A5"/>
    <w:rsid w:val="006B1A53"/>
    <w:rsid w:val="006C2BCB"/>
    <w:rsid w:val="006C3767"/>
    <w:rsid w:val="006D33FB"/>
    <w:rsid w:val="006D45EE"/>
    <w:rsid w:val="006D4816"/>
    <w:rsid w:val="006D4DD0"/>
    <w:rsid w:val="006D5672"/>
    <w:rsid w:val="006D6F87"/>
    <w:rsid w:val="006E00D0"/>
    <w:rsid w:val="006E411F"/>
    <w:rsid w:val="006E4B5C"/>
    <w:rsid w:val="006E74B6"/>
    <w:rsid w:val="006F482C"/>
    <w:rsid w:val="006F5CA1"/>
    <w:rsid w:val="00712543"/>
    <w:rsid w:val="007126A4"/>
    <w:rsid w:val="007147C2"/>
    <w:rsid w:val="00714A51"/>
    <w:rsid w:val="00716D6F"/>
    <w:rsid w:val="00717724"/>
    <w:rsid w:val="00720B4B"/>
    <w:rsid w:val="00720D01"/>
    <w:rsid w:val="00721EA1"/>
    <w:rsid w:val="007229A7"/>
    <w:rsid w:val="00725392"/>
    <w:rsid w:val="00727079"/>
    <w:rsid w:val="00730BF5"/>
    <w:rsid w:val="00731233"/>
    <w:rsid w:val="00733D6E"/>
    <w:rsid w:val="00737633"/>
    <w:rsid w:val="00750168"/>
    <w:rsid w:val="00753EA3"/>
    <w:rsid w:val="00754418"/>
    <w:rsid w:val="007676F4"/>
    <w:rsid w:val="00767C64"/>
    <w:rsid w:val="00767EDA"/>
    <w:rsid w:val="00773C01"/>
    <w:rsid w:val="007820D7"/>
    <w:rsid w:val="007834B1"/>
    <w:rsid w:val="00783AE0"/>
    <w:rsid w:val="00786334"/>
    <w:rsid w:val="0078742D"/>
    <w:rsid w:val="007924DB"/>
    <w:rsid w:val="007934D0"/>
    <w:rsid w:val="007967DD"/>
    <w:rsid w:val="007A0150"/>
    <w:rsid w:val="007A55B2"/>
    <w:rsid w:val="007A5A1B"/>
    <w:rsid w:val="007A62B9"/>
    <w:rsid w:val="007A6A20"/>
    <w:rsid w:val="007B0A3E"/>
    <w:rsid w:val="007B28AD"/>
    <w:rsid w:val="007C2EDF"/>
    <w:rsid w:val="007C37CB"/>
    <w:rsid w:val="007C7FE9"/>
    <w:rsid w:val="007D209E"/>
    <w:rsid w:val="007D6324"/>
    <w:rsid w:val="007E263A"/>
    <w:rsid w:val="007F3B51"/>
    <w:rsid w:val="007F7BAB"/>
    <w:rsid w:val="00803465"/>
    <w:rsid w:val="00803E40"/>
    <w:rsid w:val="008062A6"/>
    <w:rsid w:val="00806409"/>
    <w:rsid w:val="00813EDB"/>
    <w:rsid w:val="00820D6F"/>
    <w:rsid w:val="0082256D"/>
    <w:rsid w:val="008230B1"/>
    <w:rsid w:val="008263B5"/>
    <w:rsid w:val="008268F6"/>
    <w:rsid w:val="00827D1A"/>
    <w:rsid w:val="00830FD0"/>
    <w:rsid w:val="0083255E"/>
    <w:rsid w:val="00835FF2"/>
    <w:rsid w:val="00837EAA"/>
    <w:rsid w:val="00852B6C"/>
    <w:rsid w:val="00860C8D"/>
    <w:rsid w:val="00861D70"/>
    <w:rsid w:val="00862C80"/>
    <w:rsid w:val="00863B90"/>
    <w:rsid w:val="00865BB6"/>
    <w:rsid w:val="008664C8"/>
    <w:rsid w:val="00866D77"/>
    <w:rsid w:val="008739AB"/>
    <w:rsid w:val="0087525D"/>
    <w:rsid w:val="0087556B"/>
    <w:rsid w:val="00887EEA"/>
    <w:rsid w:val="008906E4"/>
    <w:rsid w:val="008944AA"/>
    <w:rsid w:val="0089761C"/>
    <w:rsid w:val="008A07A8"/>
    <w:rsid w:val="008A0BD7"/>
    <w:rsid w:val="008A5B38"/>
    <w:rsid w:val="008A64C6"/>
    <w:rsid w:val="008A716E"/>
    <w:rsid w:val="008A7DA6"/>
    <w:rsid w:val="008B07F3"/>
    <w:rsid w:val="008B1B61"/>
    <w:rsid w:val="008B4600"/>
    <w:rsid w:val="008C33EE"/>
    <w:rsid w:val="008C7991"/>
    <w:rsid w:val="008C7EAD"/>
    <w:rsid w:val="008D2C8D"/>
    <w:rsid w:val="008D4FB0"/>
    <w:rsid w:val="008D64C8"/>
    <w:rsid w:val="008D75CE"/>
    <w:rsid w:val="008E25C2"/>
    <w:rsid w:val="008F1578"/>
    <w:rsid w:val="008F28B9"/>
    <w:rsid w:val="00900286"/>
    <w:rsid w:val="009102DE"/>
    <w:rsid w:val="00910C20"/>
    <w:rsid w:val="00912DAD"/>
    <w:rsid w:val="00927596"/>
    <w:rsid w:val="009279E1"/>
    <w:rsid w:val="009328FD"/>
    <w:rsid w:val="00940967"/>
    <w:rsid w:val="00947924"/>
    <w:rsid w:val="009502C4"/>
    <w:rsid w:val="00950318"/>
    <w:rsid w:val="00950BB5"/>
    <w:rsid w:val="00952A24"/>
    <w:rsid w:val="009579AD"/>
    <w:rsid w:val="00963150"/>
    <w:rsid w:val="00970245"/>
    <w:rsid w:val="009729B3"/>
    <w:rsid w:val="00975F07"/>
    <w:rsid w:val="0098598C"/>
    <w:rsid w:val="00990D66"/>
    <w:rsid w:val="0099304E"/>
    <w:rsid w:val="009940C2"/>
    <w:rsid w:val="00994A55"/>
    <w:rsid w:val="009951A9"/>
    <w:rsid w:val="009A32C1"/>
    <w:rsid w:val="009A524F"/>
    <w:rsid w:val="009A6235"/>
    <w:rsid w:val="009A7662"/>
    <w:rsid w:val="009C02A1"/>
    <w:rsid w:val="009C1857"/>
    <w:rsid w:val="009C40FC"/>
    <w:rsid w:val="009C5981"/>
    <w:rsid w:val="009D062C"/>
    <w:rsid w:val="009D440A"/>
    <w:rsid w:val="009D520A"/>
    <w:rsid w:val="009E74EE"/>
    <w:rsid w:val="009F1BD4"/>
    <w:rsid w:val="009F1CBC"/>
    <w:rsid w:val="009F7B19"/>
    <w:rsid w:val="00A035CB"/>
    <w:rsid w:val="00A0555A"/>
    <w:rsid w:val="00A07394"/>
    <w:rsid w:val="00A136F9"/>
    <w:rsid w:val="00A15015"/>
    <w:rsid w:val="00A16009"/>
    <w:rsid w:val="00A22CA7"/>
    <w:rsid w:val="00A23AC4"/>
    <w:rsid w:val="00A24473"/>
    <w:rsid w:val="00A2589D"/>
    <w:rsid w:val="00A25964"/>
    <w:rsid w:val="00A26796"/>
    <w:rsid w:val="00A27906"/>
    <w:rsid w:val="00A314A7"/>
    <w:rsid w:val="00A361F7"/>
    <w:rsid w:val="00A43D93"/>
    <w:rsid w:val="00A46F47"/>
    <w:rsid w:val="00A5303A"/>
    <w:rsid w:val="00A55EC8"/>
    <w:rsid w:val="00A600B3"/>
    <w:rsid w:val="00A607F8"/>
    <w:rsid w:val="00A66A45"/>
    <w:rsid w:val="00A6745A"/>
    <w:rsid w:val="00A72ADF"/>
    <w:rsid w:val="00A737C8"/>
    <w:rsid w:val="00A7446C"/>
    <w:rsid w:val="00A7564F"/>
    <w:rsid w:val="00A81E7B"/>
    <w:rsid w:val="00A8227E"/>
    <w:rsid w:val="00A85C26"/>
    <w:rsid w:val="00A870BA"/>
    <w:rsid w:val="00A8756E"/>
    <w:rsid w:val="00A91EA6"/>
    <w:rsid w:val="00A9321D"/>
    <w:rsid w:val="00A93F73"/>
    <w:rsid w:val="00A94488"/>
    <w:rsid w:val="00A97282"/>
    <w:rsid w:val="00A977F6"/>
    <w:rsid w:val="00AA02D6"/>
    <w:rsid w:val="00AA0D3B"/>
    <w:rsid w:val="00AA34F8"/>
    <w:rsid w:val="00AA6587"/>
    <w:rsid w:val="00AA7DCD"/>
    <w:rsid w:val="00AB495B"/>
    <w:rsid w:val="00AB50B0"/>
    <w:rsid w:val="00AB67E0"/>
    <w:rsid w:val="00AB6F6A"/>
    <w:rsid w:val="00AC0603"/>
    <w:rsid w:val="00AC0E89"/>
    <w:rsid w:val="00AC3166"/>
    <w:rsid w:val="00AC4EBD"/>
    <w:rsid w:val="00AD0A6F"/>
    <w:rsid w:val="00AD2846"/>
    <w:rsid w:val="00AE0022"/>
    <w:rsid w:val="00AE17DC"/>
    <w:rsid w:val="00AE4C14"/>
    <w:rsid w:val="00AF0473"/>
    <w:rsid w:val="00AF4B2B"/>
    <w:rsid w:val="00AF6ED7"/>
    <w:rsid w:val="00B010E7"/>
    <w:rsid w:val="00B01756"/>
    <w:rsid w:val="00B067E8"/>
    <w:rsid w:val="00B07177"/>
    <w:rsid w:val="00B10DD0"/>
    <w:rsid w:val="00B15576"/>
    <w:rsid w:val="00B16E4B"/>
    <w:rsid w:val="00B171B3"/>
    <w:rsid w:val="00B26366"/>
    <w:rsid w:val="00B2791D"/>
    <w:rsid w:val="00B27ABA"/>
    <w:rsid w:val="00B30389"/>
    <w:rsid w:val="00B32F95"/>
    <w:rsid w:val="00B4222D"/>
    <w:rsid w:val="00B45878"/>
    <w:rsid w:val="00B563FF"/>
    <w:rsid w:val="00B65174"/>
    <w:rsid w:val="00B70246"/>
    <w:rsid w:val="00B71B58"/>
    <w:rsid w:val="00B71D78"/>
    <w:rsid w:val="00B75CBF"/>
    <w:rsid w:val="00B764EB"/>
    <w:rsid w:val="00B809BD"/>
    <w:rsid w:val="00B81667"/>
    <w:rsid w:val="00B83221"/>
    <w:rsid w:val="00B84C9B"/>
    <w:rsid w:val="00B87DA7"/>
    <w:rsid w:val="00B966F0"/>
    <w:rsid w:val="00B97973"/>
    <w:rsid w:val="00BA14F5"/>
    <w:rsid w:val="00BA16DE"/>
    <w:rsid w:val="00BA1B1D"/>
    <w:rsid w:val="00BA453E"/>
    <w:rsid w:val="00BA4C2C"/>
    <w:rsid w:val="00BA54A1"/>
    <w:rsid w:val="00BA5A4F"/>
    <w:rsid w:val="00BB112C"/>
    <w:rsid w:val="00BB37DC"/>
    <w:rsid w:val="00BB7992"/>
    <w:rsid w:val="00BC0887"/>
    <w:rsid w:val="00BC3D53"/>
    <w:rsid w:val="00BC484B"/>
    <w:rsid w:val="00BD0199"/>
    <w:rsid w:val="00BD0D4F"/>
    <w:rsid w:val="00BD2263"/>
    <w:rsid w:val="00BD2C80"/>
    <w:rsid w:val="00BE4E05"/>
    <w:rsid w:val="00C00147"/>
    <w:rsid w:val="00C0103B"/>
    <w:rsid w:val="00C04809"/>
    <w:rsid w:val="00C12E7E"/>
    <w:rsid w:val="00C13FF4"/>
    <w:rsid w:val="00C169E8"/>
    <w:rsid w:val="00C200DE"/>
    <w:rsid w:val="00C2334E"/>
    <w:rsid w:val="00C24D67"/>
    <w:rsid w:val="00C2728C"/>
    <w:rsid w:val="00C32781"/>
    <w:rsid w:val="00C34164"/>
    <w:rsid w:val="00C46F3C"/>
    <w:rsid w:val="00C475BB"/>
    <w:rsid w:val="00C519AC"/>
    <w:rsid w:val="00C5252F"/>
    <w:rsid w:val="00C54DCC"/>
    <w:rsid w:val="00C55A8A"/>
    <w:rsid w:val="00C55EC1"/>
    <w:rsid w:val="00C620E3"/>
    <w:rsid w:val="00C620F2"/>
    <w:rsid w:val="00C638EC"/>
    <w:rsid w:val="00C70083"/>
    <w:rsid w:val="00C73D22"/>
    <w:rsid w:val="00C80197"/>
    <w:rsid w:val="00C80798"/>
    <w:rsid w:val="00C91E19"/>
    <w:rsid w:val="00C9291F"/>
    <w:rsid w:val="00C92BB6"/>
    <w:rsid w:val="00C9354B"/>
    <w:rsid w:val="00C93DA2"/>
    <w:rsid w:val="00C95D1C"/>
    <w:rsid w:val="00C96BDD"/>
    <w:rsid w:val="00CA2B9D"/>
    <w:rsid w:val="00CA6446"/>
    <w:rsid w:val="00CA7C82"/>
    <w:rsid w:val="00CA7D38"/>
    <w:rsid w:val="00CB6111"/>
    <w:rsid w:val="00CC0688"/>
    <w:rsid w:val="00CC1438"/>
    <w:rsid w:val="00CC527E"/>
    <w:rsid w:val="00CC5A7A"/>
    <w:rsid w:val="00CD05DC"/>
    <w:rsid w:val="00CD07DB"/>
    <w:rsid w:val="00CD2A1E"/>
    <w:rsid w:val="00CD585B"/>
    <w:rsid w:val="00CF03B6"/>
    <w:rsid w:val="00CF2B6F"/>
    <w:rsid w:val="00CF3DE4"/>
    <w:rsid w:val="00CF7565"/>
    <w:rsid w:val="00D04B89"/>
    <w:rsid w:val="00D04B9E"/>
    <w:rsid w:val="00D07309"/>
    <w:rsid w:val="00D0767C"/>
    <w:rsid w:val="00D11338"/>
    <w:rsid w:val="00D16D3E"/>
    <w:rsid w:val="00D219AB"/>
    <w:rsid w:val="00D21EB3"/>
    <w:rsid w:val="00D22ED3"/>
    <w:rsid w:val="00D22F0E"/>
    <w:rsid w:val="00D26D21"/>
    <w:rsid w:val="00D33930"/>
    <w:rsid w:val="00D33CEA"/>
    <w:rsid w:val="00D40DCE"/>
    <w:rsid w:val="00D442AA"/>
    <w:rsid w:val="00D45DB8"/>
    <w:rsid w:val="00D501BE"/>
    <w:rsid w:val="00D5513D"/>
    <w:rsid w:val="00D575D1"/>
    <w:rsid w:val="00D6039B"/>
    <w:rsid w:val="00D63560"/>
    <w:rsid w:val="00D64FBD"/>
    <w:rsid w:val="00D667A3"/>
    <w:rsid w:val="00D679B1"/>
    <w:rsid w:val="00D70459"/>
    <w:rsid w:val="00D72C3B"/>
    <w:rsid w:val="00D763A6"/>
    <w:rsid w:val="00D8658A"/>
    <w:rsid w:val="00D8687A"/>
    <w:rsid w:val="00D93A30"/>
    <w:rsid w:val="00D93AD3"/>
    <w:rsid w:val="00D94D2C"/>
    <w:rsid w:val="00D97CFC"/>
    <w:rsid w:val="00DA0471"/>
    <w:rsid w:val="00DA085E"/>
    <w:rsid w:val="00DA4B38"/>
    <w:rsid w:val="00DA6869"/>
    <w:rsid w:val="00DB404B"/>
    <w:rsid w:val="00DB5BB2"/>
    <w:rsid w:val="00DB733D"/>
    <w:rsid w:val="00DC0155"/>
    <w:rsid w:val="00DC183E"/>
    <w:rsid w:val="00DD0409"/>
    <w:rsid w:val="00DD0D76"/>
    <w:rsid w:val="00DD37A1"/>
    <w:rsid w:val="00DD7712"/>
    <w:rsid w:val="00DE4D41"/>
    <w:rsid w:val="00DF5800"/>
    <w:rsid w:val="00E0334B"/>
    <w:rsid w:val="00E03A56"/>
    <w:rsid w:val="00E06C16"/>
    <w:rsid w:val="00E1140A"/>
    <w:rsid w:val="00E12382"/>
    <w:rsid w:val="00E133C3"/>
    <w:rsid w:val="00E21233"/>
    <w:rsid w:val="00E26975"/>
    <w:rsid w:val="00E3043D"/>
    <w:rsid w:val="00E42731"/>
    <w:rsid w:val="00E44A17"/>
    <w:rsid w:val="00E47742"/>
    <w:rsid w:val="00E47FBD"/>
    <w:rsid w:val="00E50E1E"/>
    <w:rsid w:val="00E52901"/>
    <w:rsid w:val="00E52D23"/>
    <w:rsid w:val="00E5373A"/>
    <w:rsid w:val="00E554B3"/>
    <w:rsid w:val="00E5765D"/>
    <w:rsid w:val="00E62037"/>
    <w:rsid w:val="00E6323F"/>
    <w:rsid w:val="00E71DD0"/>
    <w:rsid w:val="00E7326A"/>
    <w:rsid w:val="00E77D36"/>
    <w:rsid w:val="00E82EEF"/>
    <w:rsid w:val="00E834BF"/>
    <w:rsid w:val="00E86BA9"/>
    <w:rsid w:val="00E87648"/>
    <w:rsid w:val="00E927CC"/>
    <w:rsid w:val="00E92CBA"/>
    <w:rsid w:val="00EA0F6D"/>
    <w:rsid w:val="00EA19E4"/>
    <w:rsid w:val="00EC35F0"/>
    <w:rsid w:val="00ED3C48"/>
    <w:rsid w:val="00ED3D9C"/>
    <w:rsid w:val="00ED5664"/>
    <w:rsid w:val="00ED61F5"/>
    <w:rsid w:val="00EF4FBC"/>
    <w:rsid w:val="00EF6326"/>
    <w:rsid w:val="00F0724C"/>
    <w:rsid w:val="00F11907"/>
    <w:rsid w:val="00F1234C"/>
    <w:rsid w:val="00F143FF"/>
    <w:rsid w:val="00F17B4E"/>
    <w:rsid w:val="00F17F2A"/>
    <w:rsid w:val="00F20378"/>
    <w:rsid w:val="00F20615"/>
    <w:rsid w:val="00F2238C"/>
    <w:rsid w:val="00F22526"/>
    <w:rsid w:val="00F2256B"/>
    <w:rsid w:val="00F248F2"/>
    <w:rsid w:val="00F26986"/>
    <w:rsid w:val="00F3139D"/>
    <w:rsid w:val="00F322ED"/>
    <w:rsid w:val="00F33F0B"/>
    <w:rsid w:val="00F37C8D"/>
    <w:rsid w:val="00F40287"/>
    <w:rsid w:val="00F40C2B"/>
    <w:rsid w:val="00F42D5C"/>
    <w:rsid w:val="00F43C34"/>
    <w:rsid w:val="00F45EED"/>
    <w:rsid w:val="00F467CE"/>
    <w:rsid w:val="00F50616"/>
    <w:rsid w:val="00F508D1"/>
    <w:rsid w:val="00F56022"/>
    <w:rsid w:val="00F57BD2"/>
    <w:rsid w:val="00F6288A"/>
    <w:rsid w:val="00F62AF3"/>
    <w:rsid w:val="00F62DF1"/>
    <w:rsid w:val="00F64731"/>
    <w:rsid w:val="00F65AE0"/>
    <w:rsid w:val="00F83487"/>
    <w:rsid w:val="00F85218"/>
    <w:rsid w:val="00F8667B"/>
    <w:rsid w:val="00F94CDB"/>
    <w:rsid w:val="00FA05F8"/>
    <w:rsid w:val="00FA2162"/>
    <w:rsid w:val="00FA2AC6"/>
    <w:rsid w:val="00FA4D33"/>
    <w:rsid w:val="00FA611F"/>
    <w:rsid w:val="00FB08DE"/>
    <w:rsid w:val="00FB2D5D"/>
    <w:rsid w:val="00FC0ACA"/>
    <w:rsid w:val="00FC0D57"/>
    <w:rsid w:val="00FC0FB0"/>
    <w:rsid w:val="00FC2E07"/>
    <w:rsid w:val="00FD27E0"/>
    <w:rsid w:val="00FD2D9B"/>
    <w:rsid w:val="00FD3E27"/>
    <w:rsid w:val="00FD5BE2"/>
    <w:rsid w:val="00FD6B32"/>
    <w:rsid w:val="00FD6D4D"/>
    <w:rsid w:val="00FE2F9B"/>
    <w:rsid w:val="00FF78BE"/>
    <w:rsid w:val="01583BD9"/>
    <w:rsid w:val="018E2644"/>
    <w:rsid w:val="01C83229"/>
    <w:rsid w:val="01EB7C6C"/>
    <w:rsid w:val="02085D05"/>
    <w:rsid w:val="028D472D"/>
    <w:rsid w:val="02985E84"/>
    <w:rsid w:val="02E66234"/>
    <w:rsid w:val="04493554"/>
    <w:rsid w:val="05EE7B47"/>
    <w:rsid w:val="06ADC481"/>
    <w:rsid w:val="078539C2"/>
    <w:rsid w:val="07F77220"/>
    <w:rsid w:val="08347FFD"/>
    <w:rsid w:val="08A9268A"/>
    <w:rsid w:val="096A3E95"/>
    <w:rsid w:val="09AA3837"/>
    <w:rsid w:val="0A246F86"/>
    <w:rsid w:val="0AB950F5"/>
    <w:rsid w:val="0BD05F96"/>
    <w:rsid w:val="0C2F2472"/>
    <w:rsid w:val="0CAE0300"/>
    <w:rsid w:val="0CCE52EE"/>
    <w:rsid w:val="0D941D88"/>
    <w:rsid w:val="0DEC0436"/>
    <w:rsid w:val="0E8547F7"/>
    <w:rsid w:val="0F791E68"/>
    <w:rsid w:val="0FEF7E40"/>
    <w:rsid w:val="0FF878E7"/>
    <w:rsid w:val="103E7202"/>
    <w:rsid w:val="10665F0D"/>
    <w:rsid w:val="121217BB"/>
    <w:rsid w:val="123471CF"/>
    <w:rsid w:val="13886820"/>
    <w:rsid w:val="14177C31"/>
    <w:rsid w:val="14F70FF5"/>
    <w:rsid w:val="158B0E1E"/>
    <w:rsid w:val="16F87EBE"/>
    <w:rsid w:val="17025B25"/>
    <w:rsid w:val="188712EE"/>
    <w:rsid w:val="188C523E"/>
    <w:rsid w:val="19DB523A"/>
    <w:rsid w:val="19FD2C86"/>
    <w:rsid w:val="1AD04E0B"/>
    <w:rsid w:val="1CAE533D"/>
    <w:rsid w:val="1D562F37"/>
    <w:rsid w:val="1D6A21EA"/>
    <w:rsid w:val="1E455A39"/>
    <w:rsid w:val="1E5E59BC"/>
    <w:rsid w:val="1E67561A"/>
    <w:rsid w:val="1E8A40AB"/>
    <w:rsid w:val="1F902012"/>
    <w:rsid w:val="1FEE32BD"/>
    <w:rsid w:val="20B65F24"/>
    <w:rsid w:val="22141FF0"/>
    <w:rsid w:val="24C86BA1"/>
    <w:rsid w:val="253A6F98"/>
    <w:rsid w:val="256736AA"/>
    <w:rsid w:val="258F9EE3"/>
    <w:rsid w:val="25CD3DC7"/>
    <w:rsid w:val="267C09C6"/>
    <w:rsid w:val="26A96D0F"/>
    <w:rsid w:val="26BB5C31"/>
    <w:rsid w:val="27AF4D58"/>
    <w:rsid w:val="29BB1E01"/>
    <w:rsid w:val="29CF4956"/>
    <w:rsid w:val="2C447B8A"/>
    <w:rsid w:val="2C967935"/>
    <w:rsid w:val="2CE91D3E"/>
    <w:rsid w:val="2D5D34E4"/>
    <w:rsid w:val="2DFF3060"/>
    <w:rsid w:val="2EDD135D"/>
    <w:rsid w:val="2F630B23"/>
    <w:rsid w:val="2FD14AB4"/>
    <w:rsid w:val="2FDD09EE"/>
    <w:rsid w:val="3032631A"/>
    <w:rsid w:val="305A6DDB"/>
    <w:rsid w:val="30F526BD"/>
    <w:rsid w:val="326E59A6"/>
    <w:rsid w:val="342D0DF4"/>
    <w:rsid w:val="344146B9"/>
    <w:rsid w:val="346212CD"/>
    <w:rsid w:val="34880F47"/>
    <w:rsid w:val="34FB409D"/>
    <w:rsid w:val="35B504B1"/>
    <w:rsid w:val="36EED3D2"/>
    <w:rsid w:val="375A116A"/>
    <w:rsid w:val="37603453"/>
    <w:rsid w:val="37AFFC94"/>
    <w:rsid w:val="3843100C"/>
    <w:rsid w:val="38D36F71"/>
    <w:rsid w:val="397E1330"/>
    <w:rsid w:val="39E43B1E"/>
    <w:rsid w:val="39E75F08"/>
    <w:rsid w:val="3BC027B1"/>
    <w:rsid w:val="3BE75C4C"/>
    <w:rsid w:val="3BF24DB4"/>
    <w:rsid w:val="3BFB92DA"/>
    <w:rsid w:val="3C5B715F"/>
    <w:rsid w:val="3CAFB6D3"/>
    <w:rsid w:val="3D477897"/>
    <w:rsid w:val="3E393646"/>
    <w:rsid w:val="3F647AF2"/>
    <w:rsid w:val="3F7F3B6C"/>
    <w:rsid w:val="3F903D1D"/>
    <w:rsid w:val="3FB63057"/>
    <w:rsid w:val="402C7EE5"/>
    <w:rsid w:val="405C27A9"/>
    <w:rsid w:val="40976EB6"/>
    <w:rsid w:val="413355B9"/>
    <w:rsid w:val="41A55BC2"/>
    <w:rsid w:val="41B25C45"/>
    <w:rsid w:val="41C717DC"/>
    <w:rsid w:val="41FA0C28"/>
    <w:rsid w:val="433E55F2"/>
    <w:rsid w:val="44AB18FE"/>
    <w:rsid w:val="44ED1174"/>
    <w:rsid w:val="45A27568"/>
    <w:rsid w:val="460E34B0"/>
    <w:rsid w:val="46C97C97"/>
    <w:rsid w:val="475B6BE0"/>
    <w:rsid w:val="48BD0863"/>
    <w:rsid w:val="49A90C47"/>
    <w:rsid w:val="4A8D725A"/>
    <w:rsid w:val="4AAA39DF"/>
    <w:rsid w:val="4AD105E8"/>
    <w:rsid w:val="4AEF1BDD"/>
    <w:rsid w:val="4B3C0367"/>
    <w:rsid w:val="4B921CFD"/>
    <w:rsid w:val="4BE46156"/>
    <w:rsid w:val="4BE71408"/>
    <w:rsid w:val="4C45016A"/>
    <w:rsid w:val="4D3E6259"/>
    <w:rsid w:val="4D753914"/>
    <w:rsid w:val="4E381088"/>
    <w:rsid w:val="4ECF7811"/>
    <w:rsid w:val="4EEF311A"/>
    <w:rsid w:val="4EF6A5B9"/>
    <w:rsid w:val="4EFFDE01"/>
    <w:rsid w:val="4F1A12CB"/>
    <w:rsid w:val="501F4342"/>
    <w:rsid w:val="50440B5C"/>
    <w:rsid w:val="50F512C3"/>
    <w:rsid w:val="52522E68"/>
    <w:rsid w:val="52BD4B6C"/>
    <w:rsid w:val="54006B9A"/>
    <w:rsid w:val="544C20BF"/>
    <w:rsid w:val="54AD6A7C"/>
    <w:rsid w:val="56111A8A"/>
    <w:rsid w:val="56761321"/>
    <w:rsid w:val="56F592CF"/>
    <w:rsid w:val="5785315F"/>
    <w:rsid w:val="57E7344B"/>
    <w:rsid w:val="58304DA7"/>
    <w:rsid w:val="58A54222"/>
    <w:rsid w:val="58E74056"/>
    <w:rsid w:val="58FF44B5"/>
    <w:rsid w:val="59C77C52"/>
    <w:rsid w:val="59EC7992"/>
    <w:rsid w:val="5A1B168D"/>
    <w:rsid w:val="5AEEC0C8"/>
    <w:rsid w:val="5B3C0DBD"/>
    <w:rsid w:val="5BE85822"/>
    <w:rsid w:val="5BEC5D6B"/>
    <w:rsid w:val="5C5B25B8"/>
    <w:rsid w:val="5D3E04C8"/>
    <w:rsid w:val="5D993C7E"/>
    <w:rsid w:val="5DE40447"/>
    <w:rsid w:val="5DEDABE3"/>
    <w:rsid w:val="5E25465F"/>
    <w:rsid w:val="5E4E5E79"/>
    <w:rsid w:val="5E58573E"/>
    <w:rsid w:val="5E8352FE"/>
    <w:rsid w:val="5EB925A8"/>
    <w:rsid w:val="5F3412C5"/>
    <w:rsid w:val="617F4E21"/>
    <w:rsid w:val="61D15D75"/>
    <w:rsid w:val="61E05AB2"/>
    <w:rsid w:val="61F03B2D"/>
    <w:rsid w:val="62845A66"/>
    <w:rsid w:val="62933428"/>
    <w:rsid w:val="62E443F4"/>
    <w:rsid w:val="62FA0E3B"/>
    <w:rsid w:val="633D7B1C"/>
    <w:rsid w:val="63806EAA"/>
    <w:rsid w:val="63C74034"/>
    <w:rsid w:val="64634B20"/>
    <w:rsid w:val="64F05CD2"/>
    <w:rsid w:val="64FA2193"/>
    <w:rsid w:val="651C6375"/>
    <w:rsid w:val="66100189"/>
    <w:rsid w:val="66725310"/>
    <w:rsid w:val="67811014"/>
    <w:rsid w:val="67CC6DC1"/>
    <w:rsid w:val="67D5571E"/>
    <w:rsid w:val="67E570A3"/>
    <w:rsid w:val="683C658E"/>
    <w:rsid w:val="69FBF547"/>
    <w:rsid w:val="6B0C09A1"/>
    <w:rsid w:val="6B1F769E"/>
    <w:rsid w:val="6B9A5C41"/>
    <w:rsid w:val="6C1D71EB"/>
    <w:rsid w:val="6C88089A"/>
    <w:rsid w:val="6D93C3CA"/>
    <w:rsid w:val="6E5B666B"/>
    <w:rsid w:val="6F1F1B00"/>
    <w:rsid w:val="6F7A7CA0"/>
    <w:rsid w:val="6F8173BA"/>
    <w:rsid w:val="6FF975EA"/>
    <w:rsid w:val="7034536C"/>
    <w:rsid w:val="70F478D0"/>
    <w:rsid w:val="71DC7171"/>
    <w:rsid w:val="72193DBF"/>
    <w:rsid w:val="72425788"/>
    <w:rsid w:val="73060683"/>
    <w:rsid w:val="736D032F"/>
    <w:rsid w:val="73DD5A74"/>
    <w:rsid w:val="758D3BCC"/>
    <w:rsid w:val="75F5CF4C"/>
    <w:rsid w:val="76E019EE"/>
    <w:rsid w:val="77154DC6"/>
    <w:rsid w:val="771A0AC0"/>
    <w:rsid w:val="777F5A26"/>
    <w:rsid w:val="779C50F7"/>
    <w:rsid w:val="77E7D3E3"/>
    <w:rsid w:val="77EF8D12"/>
    <w:rsid w:val="77F5647F"/>
    <w:rsid w:val="77FD1539"/>
    <w:rsid w:val="791A9368"/>
    <w:rsid w:val="79540943"/>
    <w:rsid w:val="79BC781B"/>
    <w:rsid w:val="7A96588C"/>
    <w:rsid w:val="7AD25A57"/>
    <w:rsid w:val="7AEE4BE1"/>
    <w:rsid w:val="7B4F0CD6"/>
    <w:rsid w:val="7B7709BD"/>
    <w:rsid w:val="7BB79454"/>
    <w:rsid w:val="7BEF53E8"/>
    <w:rsid w:val="7BFF20BC"/>
    <w:rsid w:val="7BFF4F3E"/>
    <w:rsid w:val="7C4D3E8A"/>
    <w:rsid w:val="7C794A17"/>
    <w:rsid w:val="7C7D7ABB"/>
    <w:rsid w:val="7CDE8A1A"/>
    <w:rsid w:val="7CFF6F5C"/>
    <w:rsid w:val="7D7C2CA3"/>
    <w:rsid w:val="7D8A3B5D"/>
    <w:rsid w:val="7DFFB62C"/>
    <w:rsid w:val="7DFFC115"/>
    <w:rsid w:val="7E0C6047"/>
    <w:rsid w:val="7E17D202"/>
    <w:rsid w:val="7E5273A3"/>
    <w:rsid w:val="7EE7310E"/>
    <w:rsid w:val="7EFCE134"/>
    <w:rsid w:val="7F5DD37F"/>
    <w:rsid w:val="7F743A29"/>
    <w:rsid w:val="7F792343"/>
    <w:rsid w:val="7FAD32F4"/>
    <w:rsid w:val="7FC20A21"/>
    <w:rsid w:val="7FD99B6E"/>
    <w:rsid w:val="7FE79826"/>
    <w:rsid w:val="7FEFD1C7"/>
    <w:rsid w:val="7FFBD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D2FFAC3-3C1B-4DD3-94F9-E75C0894F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1"/>
    <w:qFormat/>
    <w:pPr>
      <w:snapToGrid w:val="0"/>
      <w:spacing w:after="120" w:line="259" w:lineRule="auto"/>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basedOn w:val="2"/>
    <w:next w:val="a"/>
    <w:link w:val="30"/>
    <w:qFormat/>
    <w:pPr>
      <w:numPr>
        <w:ilvl w:val="2"/>
      </w:numPr>
      <w:outlineLvl w:val="2"/>
    </w:pPr>
  </w:style>
  <w:style w:type="paragraph" w:styleId="4">
    <w:name w:val="heading 4"/>
    <w:basedOn w:val="3"/>
    <w:next w:val="a"/>
    <w:link w:val="40"/>
    <w:qFormat/>
    <w:pPr>
      <w:numPr>
        <w:ilvl w:val="3"/>
      </w:numPr>
      <w:outlineLvl w:val="3"/>
    </w:p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HTML">
    <w:name w:val="HTML Code"/>
    <w:basedOn w:val="a0"/>
    <w:uiPriority w:val="99"/>
    <w:semiHidden/>
    <w:unhideWhenUsed/>
    <w:qFormat/>
    <w:rPr>
      <w:rFonts w:ascii="Courier New" w:hAnsi="Courier New"/>
      <w:sz w:val="20"/>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pPr>
      <w:spacing w:after="160" w:line="259" w:lineRule="auto"/>
    </w:pPr>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textAlignment w:val="baseline"/>
    </w:pPr>
    <w:rPr>
      <w:lang w:val="en-US"/>
    </w:rPr>
  </w:style>
  <w:style w:type="paragraph" w:customStyle="1" w:styleId="text">
    <w:name w:val="text"/>
    <w:basedOn w:val="a"/>
    <w:qFormat/>
    <w:pPr>
      <w:overflowPunct w:val="0"/>
      <w:autoSpaceDE w:val="0"/>
      <w:autoSpaceDN w:val="0"/>
      <w:adjustRightInd w:val="0"/>
      <w:snapToGrid/>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b"/>
    <w:link w:val="ProposalChar"/>
    <w:qFormat/>
    <w:pPr>
      <w:numPr>
        <w:numId w:val="8"/>
      </w:numPr>
      <w:tabs>
        <w:tab w:val="left" w:pos="1152"/>
      </w:tabs>
      <w:overflowPunct w:val="0"/>
      <w:autoSpaceDE w:val="0"/>
      <w:autoSpaceDN w:val="0"/>
      <w:adjustRightInd w:val="0"/>
      <w:snapToGrid/>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napToGrid/>
      <w:spacing w:after="160"/>
      <w:ind w:leftChars="400" w:left="840"/>
      <w:jc w:val="left"/>
    </w:pPr>
    <w:rPr>
      <w:rFonts w:ascii="MS Gothic" w:eastAsia="MS Gothic" w:hAnsi="MS Gothic"/>
      <w:lang w:val="en-US" w:eastAsia="zh-CN"/>
    </w:rPr>
  </w:style>
  <w:style w:type="paragraph" w:customStyle="1" w:styleId="29">
    <w:name w:val="修订2"/>
    <w:hidden/>
    <w:uiPriority w:val="99"/>
    <w:semiHidden/>
    <w:qFormat/>
    <w:pPr>
      <w:spacing w:after="160" w:line="259" w:lineRule="auto"/>
    </w:pPr>
    <w:rPr>
      <w:lang w:val="en-GB" w:eastAsia="en-US"/>
    </w:rPr>
  </w:style>
  <w:style w:type="paragraph" w:customStyle="1" w:styleId="DraftProposal">
    <w:name w:val="Draft Proposal"/>
    <w:basedOn w:val="ab"/>
    <w:next w:val="a"/>
    <w:uiPriority w:val="99"/>
    <w:qFormat/>
    <w:pPr>
      <w:tabs>
        <w:tab w:val="left" w:pos="720"/>
        <w:tab w:val="left" w:pos="1701"/>
      </w:tabs>
      <w:spacing w:after="160"/>
      <w:ind w:left="720" w:hanging="360"/>
      <w:jc w:val="left"/>
    </w:pPr>
    <w:rPr>
      <w:rFonts w:eastAsia="Calibri"/>
      <w:b/>
      <w:bCs/>
      <w:sz w:val="22"/>
      <w:szCs w:val="22"/>
      <w:lang w:val="en-US"/>
    </w:rPr>
  </w:style>
  <w:style w:type="paragraph" w:customStyle="1" w:styleId="36">
    <w:name w:val="修订3"/>
    <w:hidden/>
    <w:uiPriority w:val="99"/>
    <w:semiHidden/>
    <w:qFormat/>
    <w:rPr>
      <w:lang w:val="en-GB" w:eastAsia="en-US"/>
    </w:rPr>
  </w:style>
  <w:style w:type="paragraph" w:customStyle="1" w:styleId="ListParagraph10">
    <w:name w:val="List Paragraph10"/>
    <w:basedOn w:val="a"/>
    <w:qFormat/>
    <w:pPr>
      <w:suppressAutoHyphens/>
      <w:spacing w:before="100" w:beforeAutospacing="1" w:after="100" w:afterAutospacing="1" w:line="256" w:lineRule="auto"/>
      <w:ind w:left="840"/>
    </w:pPr>
    <w:rPr>
      <w:sz w:val="24"/>
      <w:lang w:val="en-US" w:eastAsia="zh-CN"/>
    </w:rPr>
  </w:style>
  <w:style w:type="paragraph" w:customStyle="1" w:styleId="43">
    <w:name w:val="修订4"/>
    <w:hidden/>
    <w:uiPriority w:val="99"/>
    <w:semiHidden/>
    <w:qFormat/>
    <w:rPr>
      <w:lang w:val="en-GB" w:eastAsia="en-US"/>
    </w:rPr>
  </w:style>
  <w:style w:type="paragraph" w:customStyle="1" w:styleId="53">
    <w:name w:val="修订5"/>
    <w:hidden/>
    <w:uiPriority w:val="99"/>
    <w:semiHidden/>
    <w:qFormat/>
    <w:rPr>
      <w:lang w:val="en-GB" w:eastAsia="en-US"/>
    </w:rPr>
  </w:style>
  <w:style w:type="paragraph" w:customStyle="1" w:styleId="3GPPHeader">
    <w:name w:val="3GPP_Header"/>
    <w:basedOn w:val="a"/>
    <w:qFormat/>
    <w:pPr>
      <w:widowControl w:val="0"/>
      <w:tabs>
        <w:tab w:val="left" w:pos="1800"/>
        <w:tab w:val="right" w:pos="9360"/>
      </w:tabs>
      <w:spacing w:after="0" w:line="240" w:lineRule="auto"/>
    </w:pPr>
    <w:rPr>
      <w:rFonts w:ascii="Arial" w:hAnsi="Arial"/>
      <w:b/>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CAB5C-FB8D-4C3E-A7EA-70E21B74B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536</Words>
  <Characters>3060</Characters>
  <Application>Microsoft Office Word</Application>
  <DocSecurity>0</DocSecurity>
  <Lines>25</Lines>
  <Paragraphs>7</Paragraphs>
  <ScaleCrop>false</ScaleCrop>
  <Company>ZTE Corporation</Company>
  <LinksUpToDate>false</LinksUpToDate>
  <CharactersWithSpaces>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ZTE-Fangyu</cp:lastModifiedBy>
  <cp:revision>7</cp:revision>
  <cp:lastPrinted>2002-04-27T09:10:00Z</cp:lastPrinted>
  <dcterms:created xsi:type="dcterms:W3CDTF">2025-08-11T13:07:00Z</dcterms:created>
  <dcterms:modified xsi:type="dcterms:W3CDTF">2025-08-14T07:40:00Z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71E8986ADD3B47ACBAD93895B7DCD255</vt:lpwstr>
  </property>
</Properties>
</file>